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2E47EE">
        <w:rPr>
          <w:rFonts w:eastAsia="Times New Roman"/>
          <w:sz w:val="28"/>
          <w:szCs w:val="28"/>
        </w:rPr>
        <w:t>22.12</w:t>
      </w:r>
      <w:r>
        <w:rPr>
          <w:rFonts w:eastAsia="Times New Roman"/>
          <w:sz w:val="28"/>
          <w:szCs w:val="28"/>
        </w:rPr>
        <w:t xml:space="preserve">.2021          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 w:rsidR="002E47EE">
        <w:rPr>
          <w:rFonts w:eastAsia="Times New Roman"/>
          <w:sz w:val="28"/>
          <w:szCs w:val="28"/>
        </w:rPr>
        <w:t>150</w:t>
      </w:r>
      <w:r w:rsidRPr="00071AFE">
        <w:rPr>
          <w:rFonts w:eastAsia="Times New Roman"/>
          <w:sz w:val="28"/>
          <w:szCs w:val="28"/>
        </w:rPr>
        <w:t xml:space="preserve">    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F55A1" w:rsidRPr="00071AFE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Яргомжского сельского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6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5F55A1" w:rsidRPr="002A69A5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2014-2022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5F55A1" w:rsidRDefault="005F55A1" w:rsidP="005F55A1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3B7650">
        <w:rPr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</w:t>
      </w:r>
      <w:r w:rsidRPr="00617EFF">
        <w:rPr>
          <w:sz w:val="28"/>
          <w:szCs w:val="28"/>
        </w:rPr>
        <w:t xml:space="preserve"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617EFF">
        <w:rPr>
          <w:rFonts w:eastAsia="Times New Roman"/>
          <w:sz w:val="28"/>
          <w:szCs w:val="28"/>
        </w:rPr>
        <w:t xml:space="preserve">руководствуясь  </w:t>
      </w:r>
      <w:r w:rsidRPr="00617EFF"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617EFF">
        <w:rPr>
          <w:sz w:val="28"/>
          <w:szCs w:val="28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17.09.2013 г. № 84, а также Уставом Яргомжского сельского поселения, Администрация Яргомжского сельского поселения, </w:t>
      </w: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617EFF">
        <w:rPr>
          <w:sz w:val="28"/>
          <w:szCs w:val="28"/>
        </w:rPr>
        <w:t>ПОСТАНОВЛЯЕТ:</w:t>
      </w: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757100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757100">
          <w:rPr>
            <w:rFonts w:eastAsia="Times New Roman"/>
            <w:sz w:val="27"/>
            <w:szCs w:val="27"/>
          </w:rPr>
          <w:t>программу</w:t>
        </w:r>
      </w:hyperlink>
      <w:r w:rsidRPr="00757100">
        <w:rPr>
          <w:rFonts w:eastAsia="Times New Roman"/>
          <w:sz w:val="27"/>
          <w:szCs w:val="27"/>
        </w:rPr>
        <w:t xml:space="preserve"> «</w:t>
      </w:r>
      <w:r w:rsidRPr="001E6F5A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1E6F5A">
        <w:rPr>
          <w:sz w:val="28"/>
          <w:szCs w:val="28"/>
        </w:rPr>
        <w:t xml:space="preserve">муниципальной </w:t>
      </w:r>
      <w:hyperlink r:id="rId8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2014-2022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 xml:space="preserve">», утвержденную </w:t>
      </w:r>
      <w:r w:rsidRPr="00757100">
        <w:rPr>
          <w:rFonts w:eastAsia="Times New Roman"/>
          <w:sz w:val="28"/>
          <w:szCs w:val="28"/>
        </w:rPr>
        <w:t xml:space="preserve">постановлением Администрации Яргомжского сельского поселения от </w:t>
      </w:r>
      <w:r>
        <w:rPr>
          <w:rFonts w:eastAsia="Times New Roman"/>
          <w:sz w:val="28"/>
          <w:szCs w:val="28"/>
        </w:rPr>
        <w:t>14.1.2013</w:t>
      </w:r>
      <w:r w:rsidRPr="00757100">
        <w:rPr>
          <w:rFonts w:eastAsia="Times New Roman"/>
          <w:sz w:val="28"/>
          <w:szCs w:val="28"/>
        </w:rPr>
        <w:t xml:space="preserve"> № 1</w:t>
      </w:r>
      <w:r>
        <w:rPr>
          <w:rFonts w:eastAsia="Times New Roman"/>
          <w:sz w:val="28"/>
          <w:szCs w:val="28"/>
        </w:rPr>
        <w:t>09</w:t>
      </w:r>
      <w:r w:rsidRPr="00757100">
        <w:rPr>
          <w:rFonts w:eastAsia="Times New Roman"/>
          <w:sz w:val="28"/>
          <w:szCs w:val="28"/>
        </w:rPr>
        <w:t xml:space="preserve"> (с изменениями):</w:t>
      </w: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</w:t>
      </w:r>
      <w:r w:rsidRPr="00757100">
        <w:rPr>
          <w:rFonts w:eastAsia="Times New Roman"/>
          <w:sz w:val="28"/>
          <w:szCs w:val="28"/>
        </w:rPr>
        <w:t xml:space="preserve">аименование муниципальной программы в постановлении и по тексту программы изложить в новой редакции: </w:t>
      </w:r>
      <w:r w:rsidRPr="00757100">
        <w:rPr>
          <w:rFonts w:eastAsia="Times New Roman"/>
          <w:sz w:val="27"/>
          <w:szCs w:val="27"/>
        </w:rPr>
        <w:t>«</w:t>
      </w:r>
      <w:r w:rsidRPr="002A69A5">
        <w:rPr>
          <w:rFonts w:eastAsia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2014-2024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>».</w:t>
      </w:r>
    </w:p>
    <w:p w:rsidR="002E47EE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757100">
        <w:rPr>
          <w:rFonts w:eastAsia="Times New Roman"/>
          <w:sz w:val="27"/>
          <w:szCs w:val="27"/>
        </w:rPr>
        <w:t xml:space="preserve">2. Внести изменения в муниципальную </w:t>
      </w:r>
      <w:hyperlink r:id="rId9" w:history="1">
        <w:r w:rsidRPr="00757100">
          <w:rPr>
            <w:rFonts w:eastAsia="Times New Roman"/>
            <w:sz w:val="27"/>
            <w:szCs w:val="27"/>
          </w:rPr>
          <w:t>программу</w:t>
        </w:r>
      </w:hyperlink>
      <w:r w:rsidRPr="00757100">
        <w:rPr>
          <w:rFonts w:eastAsia="Times New Roman"/>
          <w:sz w:val="27"/>
          <w:szCs w:val="27"/>
        </w:rPr>
        <w:t xml:space="preserve"> «</w:t>
      </w:r>
      <w:r w:rsidRPr="002A69A5">
        <w:rPr>
          <w:rFonts w:eastAsia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2014-2024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>» в соответствии с приложениями к настоящему постановлению.</w:t>
      </w: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3.Действие данного постановления распространяется с 01 января 2022 года.</w:t>
      </w:r>
    </w:p>
    <w:p w:rsidR="002E47EE" w:rsidRPr="00757100" w:rsidRDefault="002E47EE" w:rsidP="002E47E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757100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2E47EE" w:rsidRPr="00757100" w:rsidRDefault="002E47EE" w:rsidP="002E47E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757100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F55A1" w:rsidRPr="00CA6E8A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5F55A1" w:rsidRDefault="005F55A1" w:rsidP="005F55A1">
      <w:pPr>
        <w:autoSpaceDE w:val="0"/>
        <w:autoSpaceDN w:val="0"/>
        <w:adjustRightInd w:val="0"/>
        <w:rPr>
          <w:sz w:val="27"/>
          <w:szCs w:val="27"/>
        </w:rPr>
      </w:pPr>
    </w:p>
    <w:p w:rsidR="005F55A1" w:rsidRPr="00617EFF" w:rsidRDefault="005F55A1" w:rsidP="005F55A1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617EFF">
        <w:rPr>
          <w:rFonts w:ascii="Times New Roman" w:hAnsi="Times New Roman" w:cs="Times New Roman"/>
          <w:sz w:val="28"/>
          <w:szCs w:val="28"/>
        </w:rPr>
        <w:t xml:space="preserve">Глава поселения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7EFF">
        <w:rPr>
          <w:rFonts w:ascii="Times New Roman" w:hAnsi="Times New Roman" w:cs="Times New Roman"/>
          <w:sz w:val="28"/>
          <w:szCs w:val="28"/>
        </w:rPr>
        <w:t xml:space="preserve">                А.Г. Пычев</w:t>
      </w: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2E47EE">
      <w:pPr>
        <w:pStyle w:val="ConsPlusCell"/>
        <w:rPr>
          <w:rFonts w:ascii="Times New Roman" w:hAnsi="Times New Roman" w:cs="Times New Roman"/>
          <w:sz w:val="23"/>
          <w:szCs w:val="23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0810AD" w:rsidRDefault="005F55A1" w:rsidP="005F55A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39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969"/>
        <w:gridCol w:w="8879"/>
        <w:gridCol w:w="4484"/>
      </w:tblGrid>
      <w:tr w:rsidR="005F55A1" w:rsidRPr="007E651A" w:rsidTr="00E16E88">
        <w:trPr>
          <w:gridBefore w:val="1"/>
          <w:gridAfter w:val="1"/>
          <w:wBefore w:w="67" w:type="dxa"/>
          <w:wAfter w:w="4484" w:type="dxa"/>
          <w:trHeight w:val="446"/>
          <w:tblCellSpacing w:w="5" w:type="nil"/>
        </w:trPr>
        <w:tc>
          <w:tcPr>
            <w:tcW w:w="10848" w:type="dxa"/>
            <w:gridSpan w:val="2"/>
          </w:tcPr>
          <w:p w:rsidR="005F55A1" w:rsidRDefault="005F55A1" w:rsidP="00E16E88">
            <w:pPr>
              <w:tabs>
                <w:tab w:val="left" w:pos="11056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                            </w:t>
            </w:r>
            <w:r w:rsidRPr="007E651A">
              <w:rPr>
                <w:b/>
                <w:sz w:val="23"/>
                <w:szCs w:val="23"/>
              </w:rPr>
              <w:t>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</w:t>
            </w:r>
            <w:r w:rsidR="000059D9">
              <w:rPr>
                <w:b/>
                <w:sz w:val="23"/>
                <w:szCs w:val="23"/>
              </w:rPr>
              <w:t>4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5F55A1" w:rsidRPr="007E651A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 w:rsidR="000059D9">
              <w:rPr>
                <w:rFonts w:ascii="Times New Roman" w:hAnsi="Times New Roman" w:cs="Times New Roman"/>
                <w:b/>
                <w:sz w:val="21"/>
                <w:szCs w:val="21"/>
              </w:rPr>
              <w:t>на 2014-2024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5F55A1" w:rsidRPr="001F0195" w:rsidTr="00E16E88">
        <w:trPr>
          <w:trHeight w:val="1709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46FFE">
              <w:rPr>
                <w:sz w:val="20"/>
                <w:szCs w:val="20"/>
              </w:rPr>
              <w:t>СанПиН</w:t>
            </w:r>
            <w:proofErr w:type="spellEnd"/>
            <w:r w:rsidRPr="00B46FFE">
              <w:rPr>
                <w:sz w:val="20"/>
                <w:szCs w:val="20"/>
              </w:rPr>
              <w:t xml:space="preserve"> 42-128-4690-88 «Санитарные правила содержания территорий населенных мест»,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Приказ </w:t>
            </w:r>
            <w:proofErr w:type="spellStart"/>
            <w:r w:rsidRPr="00B46FFE">
              <w:rPr>
                <w:sz w:val="20"/>
                <w:szCs w:val="20"/>
              </w:rPr>
              <w:t>Минрегиона</w:t>
            </w:r>
            <w:proofErr w:type="spellEnd"/>
            <w:r w:rsidRPr="00B46FFE">
              <w:rPr>
                <w:sz w:val="20"/>
                <w:szCs w:val="20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5F55A1" w:rsidRPr="00851DED" w:rsidTr="00E16E88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  Основными   целями  Программы являются: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B46FFE">
              <w:rPr>
                <w:sz w:val="20"/>
                <w:szCs w:val="20"/>
              </w:rPr>
              <w:t>эстетического вида</w:t>
            </w:r>
            <w:proofErr w:type="gramEnd"/>
            <w:r w:rsidRPr="00B46FFE">
              <w:rPr>
                <w:sz w:val="20"/>
                <w:szCs w:val="20"/>
              </w:rPr>
              <w:t xml:space="preserve"> территории поселения, 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1.3. укрепление материально-технической базы поселения в сфере благоустройства;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5F55A1" w:rsidRPr="00095D76" w:rsidTr="00E16E88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Основными задачами Программы являются:    </w:t>
            </w:r>
          </w:p>
          <w:p w:rsidR="005F55A1" w:rsidRPr="00B46FFE" w:rsidRDefault="005F55A1" w:rsidP="00E16E88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строительство (обустройство) контейнерных площадок;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геодезические и картографические работы;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уличного освещения, в том числе: замена ламп и светильников уличного освещения, а так же установка </w:t>
            </w:r>
            <w:r>
              <w:rPr>
                <w:sz w:val="20"/>
                <w:szCs w:val="20"/>
              </w:rPr>
              <w:t xml:space="preserve">новых </w:t>
            </w:r>
            <w:r w:rsidRPr="00B46FFE">
              <w:rPr>
                <w:sz w:val="20"/>
                <w:szCs w:val="20"/>
              </w:rPr>
              <w:t>опор для уличного освещения;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83150" w:rsidRDefault="005F55A1" w:rsidP="000059D9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</w:t>
            </w:r>
            <w:r w:rsidR="000059D9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5F55A1" w:rsidRPr="00E06B40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Пычев А.Г.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056" w:type="dxa"/>
              <w:tblLayout w:type="fixed"/>
              <w:tblLook w:val="01E0"/>
            </w:tblPr>
            <w:tblGrid>
              <w:gridCol w:w="1343"/>
              <w:gridCol w:w="709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5"/>
            </w:tblGrid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финансирования</w:t>
                  </w:r>
                </w:p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2021   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2022     2023</w:t>
                  </w:r>
                  <w:r w:rsidR="00B2097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2024</w:t>
                  </w:r>
                </w:p>
                <w:p w:rsidR="005F55A1" w:rsidRPr="00D138C8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proofErr w:type="gramEnd"/>
                  <w:r w:rsidR="00B2097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</w:t>
                  </w:r>
                  <w:proofErr w:type="spellStart"/>
                  <w:r w:rsidR="00B2097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</w:p>
              </w:tc>
            </w:tr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</w:t>
                  </w:r>
                  <w:r w:rsidR="00034C0F"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6</w:t>
                  </w:r>
                  <w:r w:rsid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Default="00B2097A" w:rsidP="002C2273">
                  <w:pPr>
                    <w:pStyle w:val="ConsPlusCell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2C2273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3785,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1374,9  1395,4   </w:t>
                  </w:r>
                </w:p>
              </w:tc>
            </w:tr>
          </w:tbl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реализации Программы  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85AD8" w:rsidRDefault="005F55A1" w:rsidP="00E16E8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5F55A1" w:rsidRDefault="005F55A1" w:rsidP="005F55A1">
      <w:pPr>
        <w:sectPr w:rsidR="005F55A1" w:rsidSect="00E16E88">
          <w:pgSz w:w="16838" w:h="11906" w:orient="landscape"/>
          <w:pgMar w:top="567" w:right="567" w:bottom="993" w:left="567" w:header="709" w:footer="709" w:gutter="0"/>
          <w:cols w:space="708"/>
          <w:docGrid w:linePitch="360"/>
        </w:sectPr>
      </w:pPr>
    </w:p>
    <w:p w:rsidR="005F55A1" w:rsidRDefault="005F55A1" w:rsidP="005F55A1"/>
    <w:p w:rsidR="005F55A1" w:rsidRDefault="005F55A1" w:rsidP="005F55A1"/>
    <w:p w:rsidR="005F55A1" w:rsidRPr="001F0195" w:rsidRDefault="005F55A1" w:rsidP="005F55A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5F55A1" w:rsidRPr="000F6E99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F6E99">
        <w:rPr>
          <w:rFonts w:ascii="Times New Roman" w:hAnsi="Times New Roman" w:cs="Times New Roman"/>
          <w:sz w:val="24"/>
          <w:szCs w:val="24"/>
        </w:rPr>
        <w:t xml:space="preserve">Программа «Благоустройство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0F6E99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 поселения на 2014-202</w:t>
      </w:r>
      <w:r w:rsidR="00E16E88">
        <w:rPr>
          <w:rFonts w:ascii="Times New Roman" w:hAnsi="Times New Roman" w:cs="Times New Roman"/>
          <w:sz w:val="24"/>
          <w:szCs w:val="24"/>
        </w:rPr>
        <w:t>4</w:t>
      </w:r>
      <w:r w:rsidRPr="000F6E99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</w:t>
      </w:r>
      <w:r>
        <w:rPr>
          <w:rFonts w:ascii="Times New Roman" w:hAnsi="Times New Roman" w:cs="Times New Roman"/>
          <w:sz w:val="24"/>
          <w:szCs w:val="24"/>
        </w:rPr>
        <w:t>Яргомжского сельского поселения (далее – А</w:t>
      </w:r>
      <w:r w:rsidRPr="000F6E99">
        <w:rPr>
          <w:rFonts w:ascii="Times New Roman" w:hAnsi="Times New Roman" w:cs="Times New Roman"/>
          <w:sz w:val="24"/>
          <w:szCs w:val="24"/>
        </w:rPr>
        <w:t xml:space="preserve">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0F6E99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поселение). 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0F6E99">
        <w:t xml:space="preserve">Санитарное состояние территорий общего пользования должно соответствовать требованиям </w:t>
      </w:r>
      <w:proofErr w:type="spellStart"/>
      <w:r w:rsidRPr="000F6E99">
        <w:rPr>
          <w:rFonts w:eastAsia="Times New Roman"/>
        </w:rPr>
        <w:t>СанПиН</w:t>
      </w:r>
      <w:proofErr w:type="spellEnd"/>
      <w:r w:rsidRPr="000F6E99">
        <w:rPr>
          <w:rFonts w:eastAsia="Times New Roman"/>
        </w:rPr>
        <w:t xml:space="preserve"> 42-128-4690-88 «Санитарные правила содержания территорий населенных мест», </w:t>
      </w:r>
      <w:r w:rsidRPr="000F6E99">
        <w:t xml:space="preserve">требования к содержанию  территории и внешнему облику поселения также определены </w:t>
      </w:r>
      <w:r w:rsidRPr="000F6E99">
        <w:rPr>
          <w:rFonts w:eastAsia="Times New Roman"/>
        </w:rPr>
        <w:t xml:space="preserve">Приказом </w:t>
      </w:r>
      <w:proofErr w:type="spellStart"/>
      <w:r w:rsidRPr="000F6E99">
        <w:rPr>
          <w:rFonts w:eastAsia="Times New Roman"/>
        </w:rPr>
        <w:t>Минрегиона</w:t>
      </w:r>
      <w:proofErr w:type="spellEnd"/>
      <w:r w:rsidRPr="000F6E99">
        <w:rPr>
          <w:rFonts w:eastAsia="Times New Roman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0F6E99">
        <w:t xml:space="preserve">Содержание и ремонт территорий общего пользования </w:t>
      </w:r>
      <w:r>
        <w:t xml:space="preserve"> поселения </w:t>
      </w:r>
      <w:r w:rsidRPr="000F6E99">
        <w:t>включают работы по летней и зимней уборке улиц.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0F6E99"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F6E99">
        <w:t>эстетический вид</w:t>
      </w:r>
      <w:proofErr w:type="gramEnd"/>
      <w:r w:rsidRPr="000F6E99">
        <w:t xml:space="preserve"> населенных пунктов поселения, являются источником повышенной запыленности воздуха. Основными операци</w:t>
      </w:r>
      <w:r>
        <w:t>ями по летней уборке улиц поселения</w:t>
      </w:r>
      <w:r w:rsidRPr="000F6E99">
        <w:t xml:space="preserve"> являются подметание, мойка и поливка проезжей части дорог, очистка </w:t>
      </w:r>
      <w:proofErr w:type="spellStart"/>
      <w:r w:rsidRPr="000F6E99">
        <w:t>прибордюрной</w:t>
      </w:r>
      <w:proofErr w:type="spellEnd"/>
      <w:r w:rsidRPr="000F6E99"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5F55A1" w:rsidRPr="000F6E99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F6E99">
        <w:rPr>
          <w:rFonts w:ascii="Times New Roman" w:hAnsi="Times New Roman" w:cs="Times New Roman"/>
          <w:sz w:val="24"/>
          <w:szCs w:val="24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</w:t>
      </w:r>
      <w:r>
        <w:t xml:space="preserve">дворовых территориях, </w:t>
      </w:r>
      <w:r w:rsidRPr="000F6E99">
        <w:t>площадях поселения)  в надлежащем состоянии является одним из важнейших.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На территории поселения находится </w:t>
      </w:r>
      <w:r>
        <w:t>два</w:t>
      </w:r>
      <w:r w:rsidRPr="000F6E99">
        <w:t xml:space="preserve">  </w:t>
      </w:r>
      <w:r>
        <w:t>кладбища</w:t>
      </w:r>
      <w:r w:rsidRPr="000F6E99">
        <w:t xml:space="preserve">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</w:t>
      </w:r>
      <w:r>
        <w:t xml:space="preserve">договоров и </w:t>
      </w:r>
      <w:r w:rsidRPr="000F6E99">
        <w:t>муниципальных контрактов на текущее содержание и ремонт территорий общего пользования.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В пределах выделенных сре</w:t>
      </w:r>
      <w:proofErr w:type="gramStart"/>
      <w:r w:rsidRPr="000F6E99">
        <w:t>дств пр</w:t>
      </w:r>
      <w:proofErr w:type="gramEnd"/>
      <w:r w:rsidRPr="000F6E99"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Площадь цветников на землях общего пользования составляет </w:t>
      </w:r>
      <w:r>
        <w:t>40</w:t>
      </w:r>
      <w:r w:rsidRPr="000F6E99">
        <w:t xml:space="preserve"> кв. м.</w:t>
      </w:r>
      <w:r>
        <w:t xml:space="preserve"> В местах общего пользования на территории поселения разбито 6 клумб.</w:t>
      </w:r>
      <w:r w:rsidRPr="000F6E99">
        <w:t xml:space="preserve"> </w:t>
      </w:r>
      <w:r>
        <w:t>Клумбы ежегодно обновляются. В 2020 году произведена работа по обрезке деревьев по улицам Ленина и Школьная</w:t>
      </w:r>
      <w:r w:rsidRPr="000F6E99">
        <w:t>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Наружное освещение имеется в </w:t>
      </w:r>
      <w:r>
        <w:t>11</w:t>
      </w:r>
      <w:r w:rsidRPr="000F6E99">
        <w:t xml:space="preserve"> населенных пунктах поселения. Общая протяженность </w:t>
      </w:r>
      <w:r>
        <w:t>сетей уличного освещения с</w:t>
      </w:r>
      <w:r w:rsidRPr="000F6E99">
        <w:t xml:space="preserve">оставляет </w:t>
      </w:r>
      <w:r>
        <w:t xml:space="preserve">28 </w:t>
      </w:r>
      <w:r w:rsidRPr="000F6E99">
        <w:t xml:space="preserve">км,  количество светильников, находящихся на обслуживании  - </w:t>
      </w:r>
      <w:r>
        <w:t>148</w:t>
      </w:r>
      <w:r w:rsidRPr="000F6E99">
        <w:t xml:space="preserve"> штук.  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Ремонт объектов благоустройства включает комплекс работ по ремонту сетей наружного обеспечения. Проводится з</w:t>
      </w:r>
      <w:r>
        <w:t xml:space="preserve">амена вышедших из строя </w:t>
      </w:r>
      <w:r w:rsidRPr="000F6E99">
        <w:t xml:space="preserve">светильников, осветительного оборудования. </w:t>
      </w:r>
      <w:r>
        <w:t>Два раза в год (перед подключением уличного освещения в осенне-зимний период и через 4 месяца после включения).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t xml:space="preserve"> </w:t>
      </w:r>
      <w:r w:rsidRPr="000F6E99">
        <w:t xml:space="preserve">В целях улучшения экологического состояния территории </w:t>
      </w:r>
      <w:r>
        <w:t>поселения п</w:t>
      </w:r>
      <w:r w:rsidRPr="000F6E99">
        <w:t>роводятся работы по ликвидаци</w:t>
      </w:r>
      <w:r>
        <w:t>и</w:t>
      </w:r>
      <w:r w:rsidRPr="000F6E99">
        <w:t xml:space="preserve"> несанкционированных свалок; </w:t>
      </w:r>
      <w:r w:rsidRPr="006A7270">
        <w:t xml:space="preserve">осуществляется транспортировка неопознанных, </w:t>
      </w:r>
      <w:r w:rsidRPr="006A7270">
        <w:lastRenderedPageBreak/>
        <w:t>невостребованных тел (останков) умерших (погибших) на территории людей</w:t>
      </w:r>
      <w:r w:rsidRPr="000F6E99">
        <w:t xml:space="preserve">; </w:t>
      </w:r>
      <w:r>
        <w:t xml:space="preserve">для профилактики в поселении проводится </w:t>
      </w:r>
      <w:r w:rsidRPr="000F6E99">
        <w:t>дезин</w:t>
      </w:r>
      <w:r>
        <w:t>секция территорий поселения против клещей.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В целях повышения привлекательности </w:t>
      </w:r>
      <w:r>
        <w:t xml:space="preserve">поселения </w:t>
      </w:r>
      <w:r w:rsidRPr="000F6E99">
        <w:t xml:space="preserve">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</w:t>
      </w:r>
      <w:r>
        <w:t>в населенных пунктах поселения устанавливае</w:t>
      </w:r>
      <w:r w:rsidRPr="000F6E99">
        <w:t xml:space="preserve">тся </w:t>
      </w:r>
      <w:r>
        <w:t>новогодняя живая</w:t>
      </w:r>
      <w:r w:rsidRPr="000F6E99">
        <w:t xml:space="preserve"> ел</w:t>
      </w:r>
      <w:r>
        <w:t>ь</w:t>
      </w:r>
      <w:r w:rsidRPr="000F6E99">
        <w:t>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6804CA">
        <w:rPr>
          <w:rFonts w:ascii="Times New Roman" w:hAnsi="Times New Roman" w:cs="Times New Roman"/>
          <w:sz w:val="24"/>
          <w:szCs w:val="24"/>
        </w:rPr>
        <w:t>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5F55A1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Решением этой проблемы, возможно, являются организация и ежегодное п</w:t>
      </w:r>
      <w:r>
        <w:rPr>
          <w:rFonts w:ascii="Times New Roman" w:hAnsi="Times New Roman" w:cs="Times New Roman"/>
          <w:sz w:val="24"/>
          <w:szCs w:val="24"/>
        </w:rPr>
        <w:t>роведение сходов, собраний граждан.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Проведение данных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6804CA">
        <w:rPr>
          <w:rFonts w:ascii="Times New Roman" w:hAnsi="Times New Roman" w:cs="Times New Roman"/>
          <w:sz w:val="24"/>
          <w:szCs w:val="24"/>
        </w:rPr>
        <w:t xml:space="preserve">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благоустройства, улучшение санитарного и </w:t>
      </w:r>
      <w:proofErr w:type="gramStart"/>
      <w:r w:rsidRPr="006804CA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6804CA">
        <w:rPr>
          <w:rFonts w:ascii="Times New Roman" w:hAnsi="Times New Roman" w:cs="Times New Roman"/>
          <w:sz w:val="24"/>
          <w:szCs w:val="24"/>
        </w:rPr>
        <w:t xml:space="preserve"> территории поселения в соответствии с потребностями населения поселения, требуют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6804CA">
        <w:rPr>
          <w:rFonts w:ascii="Times New Roman" w:hAnsi="Times New Roman" w:cs="Times New Roman"/>
          <w:sz w:val="24"/>
          <w:szCs w:val="24"/>
        </w:rPr>
        <w:t xml:space="preserve">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поселения, жителей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поселения, предприятий, организаций и учреждений, зарегистрированных на территории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Необходимо продолжать комплексное благоустройство в </w:t>
      </w:r>
      <w:r>
        <w:rPr>
          <w:rFonts w:ascii="Times New Roman" w:hAnsi="Times New Roman" w:cs="Times New Roman"/>
          <w:sz w:val="24"/>
          <w:szCs w:val="24"/>
        </w:rPr>
        <w:t>поселении</w:t>
      </w:r>
      <w:r w:rsidRPr="006804CA">
        <w:rPr>
          <w:rFonts w:ascii="Times New Roman" w:hAnsi="Times New Roman" w:cs="Times New Roman"/>
          <w:sz w:val="24"/>
          <w:szCs w:val="24"/>
        </w:rPr>
        <w:t>, восстановление и новое строительство детских игровых площадок с установкой малых архитектурных форм.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6804CA">
        <w:t>В соответствии со всем  вышеизложенным,  разработка, утверждение и реализация данной Программы имеет большую социальн</w:t>
      </w:r>
      <w:r>
        <w:t xml:space="preserve">ую </w:t>
      </w:r>
      <w:r w:rsidRPr="006804CA">
        <w:t>значи</w:t>
      </w:r>
      <w:r>
        <w:t>мость</w:t>
      </w:r>
      <w:r w:rsidRPr="006804CA">
        <w:t xml:space="preserve">. </w:t>
      </w:r>
    </w:p>
    <w:p w:rsidR="005F55A1" w:rsidRPr="006804CA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proofErr w:type="gramStart"/>
      <w:r>
        <w:t xml:space="preserve">Программа </w:t>
      </w:r>
      <w:r w:rsidRPr="006804CA">
        <w:t>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</w:t>
      </w:r>
      <w:r>
        <w:t xml:space="preserve">, а также </w:t>
      </w:r>
      <w:r w:rsidRPr="006804CA">
        <w:t>позволит оптимизировать использование имеющихся в поселении организационных, административных, кадровых, финансовых ресурсов дл</w:t>
      </w:r>
      <w:r>
        <w:t>я достижения стратегических</w:t>
      </w:r>
      <w:r w:rsidRPr="006804CA">
        <w:t xml:space="preserve"> целей Программы и решения поставленных Программой задач.</w:t>
      </w:r>
      <w:proofErr w:type="gramEnd"/>
    </w:p>
    <w:p w:rsidR="005F55A1" w:rsidRPr="006804CA" w:rsidRDefault="005F55A1" w:rsidP="005F55A1">
      <w:pPr>
        <w:ind w:firstLine="709"/>
        <w:jc w:val="both"/>
      </w:pPr>
    </w:p>
    <w:p w:rsidR="005F55A1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F55A1" w:rsidRPr="001F0195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5F55A1" w:rsidRPr="001F0195" w:rsidRDefault="005F55A1" w:rsidP="005F55A1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5F55A1" w:rsidRPr="00FB23D4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FB23D4"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5F55A1" w:rsidRPr="00FB23D4" w:rsidRDefault="005F55A1" w:rsidP="005F55A1">
      <w:pPr>
        <w:tabs>
          <w:tab w:val="left" w:pos="0"/>
        </w:tabs>
        <w:autoSpaceDE w:val="0"/>
        <w:autoSpaceDN w:val="0"/>
        <w:adjustRightInd w:val="0"/>
        <w:ind w:firstLine="660"/>
        <w:jc w:val="both"/>
      </w:pPr>
      <w:r w:rsidRPr="00FB23D4">
        <w:t xml:space="preserve">Исходя из приоритетов, основными целями Программы являются </w:t>
      </w:r>
    </w:p>
    <w:p w:rsidR="005F55A1" w:rsidRPr="00741835" w:rsidRDefault="005F55A1" w:rsidP="005F55A1">
      <w:pPr>
        <w:pStyle w:val="Style4"/>
        <w:tabs>
          <w:tab w:val="left" w:pos="0"/>
        </w:tabs>
        <w:spacing w:line="240" w:lineRule="auto"/>
        <w:ind w:firstLine="660"/>
      </w:pPr>
      <w:r w:rsidRPr="00FB23D4">
        <w:t xml:space="preserve">- повышение уровня  благоустройства, улучшение санитарного и </w:t>
      </w:r>
      <w:proofErr w:type="gramStart"/>
      <w:r w:rsidRPr="00FB23D4">
        <w:t>эстетического вида</w:t>
      </w:r>
      <w:proofErr w:type="gramEnd"/>
      <w:r w:rsidRPr="00FB23D4">
        <w:t xml:space="preserve"> </w:t>
      </w:r>
      <w:r w:rsidRPr="00FB23D4">
        <w:lastRenderedPageBreak/>
        <w:t>территории поселения, в том числе: организация благоустройства,  озеленения,  сбора и вывоза</w:t>
      </w:r>
      <w:r w:rsidRPr="00741835">
        <w:t xml:space="preserve"> бытовых отходов, организация водоснабжения в и содержание мест захоронений на территории поселения; </w:t>
      </w:r>
    </w:p>
    <w:p w:rsidR="005F55A1" w:rsidRPr="00741835" w:rsidRDefault="005F55A1" w:rsidP="005F55A1">
      <w:pPr>
        <w:pStyle w:val="Style4"/>
        <w:tabs>
          <w:tab w:val="left" w:pos="0"/>
        </w:tabs>
        <w:spacing w:line="240" w:lineRule="auto"/>
        <w:ind w:firstLine="660"/>
      </w:pPr>
      <w:r w:rsidRPr="00741835">
        <w:t>- организация и улучшение  системы   уличного  освещения в соответствии с потребностями населения поселения;</w:t>
      </w:r>
    </w:p>
    <w:p w:rsidR="005F55A1" w:rsidRPr="00741835" w:rsidRDefault="005F55A1" w:rsidP="005F55A1">
      <w:pPr>
        <w:pStyle w:val="Style4"/>
        <w:tabs>
          <w:tab w:val="left" w:pos="0"/>
        </w:tabs>
        <w:spacing w:line="240" w:lineRule="auto"/>
        <w:ind w:firstLine="660"/>
      </w:pPr>
      <w:r w:rsidRPr="00741835">
        <w:t>- укрепление материально-технической базы поселения в сфере благоустройства;</w:t>
      </w:r>
    </w:p>
    <w:p w:rsidR="005F55A1" w:rsidRDefault="005F55A1" w:rsidP="005F55A1">
      <w:pPr>
        <w:pStyle w:val="Style4"/>
        <w:tabs>
          <w:tab w:val="left" w:pos="0"/>
        </w:tabs>
        <w:spacing w:line="240" w:lineRule="auto"/>
        <w:ind w:firstLine="660"/>
      </w:pPr>
      <w:r w:rsidRPr="00741835">
        <w:t xml:space="preserve">- привлечение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5F55A1" w:rsidRPr="006538CF" w:rsidRDefault="005F55A1" w:rsidP="005F55A1">
      <w:pPr>
        <w:pStyle w:val="Style4"/>
        <w:widowControl/>
        <w:spacing w:line="240" w:lineRule="auto"/>
        <w:ind w:firstLine="660"/>
        <w:rPr>
          <w:rFonts w:eastAsia="Times New Roman"/>
        </w:rPr>
      </w:pPr>
      <w:r w:rsidRPr="006538CF">
        <w:t>Для достижения указанной цели необходимо решить ряд задач, а именно:</w:t>
      </w:r>
    </w:p>
    <w:p w:rsidR="005F55A1" w:rsidRPr="006538CF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538CF">
        <w:rPr>
          <w:rFonts w:ascii="Times New Roman" w:hAnsi="Times New Roman" w:cs="Times New Roman"/>
          <w:sz w:val="24"/>
          <w:szCs w:val="24"/>
        </w:rPr>
        <w:t xml:space="preserve">- улучшение имиджа поселения путем повышения  уровня благоустройства, </w:t>
      </w:r>
      <w:r>
        <w:rPr>
          <w:rFonts w:ascii="Times New Roman" w:hAnsi="Times New Roman" w:cs="Times New Roman"/>
          <w:sz w:val="24"/>
          <w:szCs w:val="24"/>
        </w:rPr>
        <w:t>внедрение</w:t>
      </w:r>
      <w:r w:rsidRPr="006538CF">
        <w:rPr>
          <w:rFonts w:ascii="Times New Roman" w:hAnsi="Times New Roman" w:cs="Times New Roman"/>
          <w:sz w:val="24"/>
          <w:szCs w:val="24"/>
        </w:rPr>
        <w:t xml:space="preserve"> новых форм работы по наведению порядка на территории поселения; </w:t>
      </w:r>
    </w:p>
    <w:p w:rsidR="005F55A1" w:rsidRPr="006538CF" w:rsidRDefault="005F55A1" w:rsidP="005F55A1">
      <w:pPr>
        <w:pStyle w:val="Style4"/>
        <w:widowControl/>
        <w:spacing w:line="240" w:lineRule="auto"/>
        <w:ind w:firstLine="660"/>
      </w:pPr>
      <w:r w:rsidRPr="006538CF">
        <w:t>- организация и благоустройство мест</w:t>
      </w:r>
      <w:r>
        <w:t xml:space="preserve"> общего пользования</w:t>
      </w:r>
      <w:r w:rsidRPr="006538CF">
        <w:t xml:space="preserve">, приведение в качественное состояние </w:t>
      </w:r>
      <w:r>
        <w:t>элементов благоустройства населенных пунктов Яргомжского сельского поселения</w:t>
      </w:r>
      <w:r w:rsidRPr="006538CF">
        <w:t xml:space="preserve">, установка </w:t>
      </w:r>
      <w:r>
        <w:t xml:space="preserve">детских площадок, </w:t>
      </w:r>
      <w:r w:rsidRPr="006538CF">
        <w:t xml:space="preserve">урн, лавочек, указателей с названиями улиц  и номерами домов и т.п.; </w:t>
      </w:r>
    </w:p>
    <w:p w:rsidR="005F55A1" w:rsidRDefault="005F55A1" w:rsidP="005F55A1">
      <w:pPr>
        <w:pStyle w:val="Style4"/>
        <w:widowControl/>
        <w:spacing w:line="240" w:lineRule="auto"/>
        <w:ind w:left="35" w:firstLine="660"/>
      </w:pPr>
      <w:r w:rsidRPr="006538CF">
        <w:t>- организация сбора и вывоза бытовых отходов и мусора, в том числе: ликвидация неса</w:t>
      </w:r>
      <w:r>
        <w:t>нкционированных свалок;</w:t>
      </w:r>
      <w:r w:rsidRPr="006538CF">
        <w:t xml:space="preserve">  </w:t>
      </w:r>
    </w:p>
    <w:p w:rsidR="005F55A1" w:rsidRPr="00215B2B" w:rsidRDefault="005F55A1" w:rsidP="005F55A1">
      <w:pPr>
        <w:pStyle w:val="Style4"/>
        <w:widowControl/>
        <w:spacing w:line="240" w:lineRule="auto"/>
        <w:ind w:left="475"/>
      </w:pPr>
      <w:r w:rsidRPr="00215B2B"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5F55A1" w:rsidRPr="006538CF" w:rsidRDefault="005F55A1" w:rsidP="005F55A1">
      <w:pPr>
        <w:pStyle w:val="Style4"/>
        <w:widowControl/>
        <w:spacing w:line="240" w:lineRule="auto"/>
        <w:ind w:left="35" w:firstLine="660"/>
      </w:pPr>
      <w:r w:rsidRPr="006538CF"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5F55A1" w:rsidRPr="00215B2B" w:rsidRDefault="005F55A1" w:rsidP="005F55A1">
      <w:pPr>
        <w:pStyle w:val="Style4"/>
        <w:widowControl/>
        <w:spacing w:line="240" w:lineRule="auto"/>
        <w:ind w:left="35" w:firstLine="660"/>
      </w:pPr>
      <w:r w:rsidRPr="00215B2B"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5F55A1" w:rsidRDefault="005F55A1" w:rsidP="005F55A1">
      <w:pPr>
        <w:pStyle w:val="Style4"/>
        <w:widowControl/>
        <w:spacing w:line="240" w:lineRule="auto"/>
        <w:ind w:left="35" w:firstLine="660"/>
      </w:pPr>
      <w:r>
        <w:t>- воспитание у населения</w:t>
      </w:r>
      <w:r w:rsidRPr="006538CF">
        <w:t xml:space="preserve">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 w:rsidRPr="006538CF">
        <w:t>подворовые</w:t>
      </w:r>
      <w:proofErr w:type="spellEnd"/>
      <w:r w:rsidRPr="006538CF"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</w:t>
      </w:r>
      <w:r>
        <w:t xml:space="preserve"> содержании дворовых территорий.</w:t>
      </w:r>
    </w:p>
    <w:p w:rsidR="005F55A1" w:rsidRDefault="005F55A1" w:rsidP="005F55A1">
      <w:pPr>
        <w:widowControl w:val="0"/>
        <w:snapToGrid w:val="0"/>
        <w:ind w:firstLine="720"/>
        <w:jc w:val="both"/>
      </w:pPr>
      <w:r w:rsidRPr="009E0E80">
        <w:t xml:space="preserve">Данные задачи будут достигнуты вследствие реализации комплекса </w:t>
      </w:r>
      <w:r>
        <w:t>подпрограммных</w:t>
      </w:r>
      <w:r w:rsidRPr="009E0E80">
        <w:t xml:space="preserve"> меропри</w:t>
      </w:r>
      <w:r>
        <w:t>я</w:t>
      </w:r>
      <w:r w:rsidRPr="009E0E80">
        <w:t>тий, включающих в себя следующи</w:t>
      </w:r>
      <w:r>
        <w:t>е основные мероприятия</w:t>
      </w:r>
      <w:r w:rsidRPr="009E0E80">
        <w:t xml:space="preserve">: </w:t>
      </w:r>
    </w:p>
    <w:p w:rsidR="005F55A1" w:rsidRPr="00991DBF" w:rsidRDefault="005F55A1" w:rsidP="005F55A1">
      <w:pPr>
        <w:pStyle w:val="Style4"/>
        <w:widowControl/>
        <w:spacing w:line="240" w:lineRule="auto"/>
        <w:ind w:firstLine="709"/>
      </w:pPr>
      <w:r w:rsidRPr="00991DBF"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5F55A1" w:rsidRPr="00991DBF" w:rsidRDefault="005F55A1" w:rsidP="005F55A1">
      <w:pPr>
        <w:pStyle w:val="Style4"/>
        <w:widowControl/>
        <w:spacing w:line="240" w:lineRule="auto"/>
        <w:ind w:left="695"/>
      </w:pPr>
      <w:r w:rsidRPr="00991DBF">
        <w:t>- электроэнергию для нужд уличного освещения;</w:t>
      </w:r>
    </w:p>
    <w:p w:rsidR="005F55A1" w:rsidRPr="00991DBF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991DBF">
        <w:t>- текущее содержание и обслуживание сетей уличного освещения территории поселения;</w:t>
      </w:r>
    </w:p>
    <w:p w:rsidR="005F55A1" w:rsidRPr="00991DBF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991DBF">
        <w:t>- прочее: капитальное строительство, установка новых опор и светильников.</w:t>
      </w:r>
    </w:p>
    <w:p w:rsidR="005F55A1" w:rsidRPr="00991DBF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991DBF"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991DBF"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5F55A1" w:rsidRPr="007C4B87" w:rsidRDefault="005F55A1" w:rsidP="005F55A1">
      <w:pPr>
        <w:pStyle w:val="Style4"/>
        <w:widowControl/>
        <w:spacing w:line="240" w:lineRule="auto"/>
        <w:ind w:firstLine="708"/>
      </w:pPr>
      <w:r w:rsidRPr="007C4B87"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-информационно-разъяснительная работа среди населения по  вопросам благоустройства;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 xml:space="preserve">-воспитание у граждан бережного отношения к объектам благоустройства; 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 xml:space="preserve">-поддержка инициативы жителей, принимающих активное участие в благоустройстве территории поселения; 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-проведение субботников по благоустройству территории поселения.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lastRenderedPageBreak/>
        <w:t>Основное мероприятие</w:t>
      </w:r>
      <w:r w:rsidRPr="004E4103">
        <w:t xml:space="preserve"> </w:t>
      </w:r>
      <w:r>
        <w:t>6 «Прочие мероприятия в рамках реализации муниципальной программы» включает в себя следующие мероприятия:</w:t>
      </w:r>
    </w:p>
    <w:p w:rsidR="005F55A1" w:rsidRDefault="005F55A1" w:rsidP="005F55A1">
      <w:pPr>
        <w:pStyle w:val="Style4"/>
        <w:widowControl/>
        <w:spacing w:line="240" w:lineRule="auto"/>
        <w:ind w:firstLine="660"/>
      </w:pPr>
      <w:r>
        <w:t xml:space="preserve">- приведение в качественное состояние мест общего пользования на территории поселения, включая </w:t>
      </w:r>
      <w:r w:rsidRPr="00B97C89">
        <w:t>установку детских площадок, урн, лавочек, указателей с названиями улиц  и номерами домов и т.п.</w:t>
      </w:r>
      <w:r>
        <w:t>;</w:t>
      </w:r>
    </w:p>
    <w:p w:rsidR="005F55A1" w:rsidRDefault="005F55A1" w:rsidP="005F55A1">
      <w:pPr>
        <w:pStyle w:val="Style4"/>
        <w:widowControl/>
        <w:spacing w:line="240" w:lineRule="auto"/>
        <w:ind w:firstLine="660"/>
      </w:pPr>
      <w:r>
        <w:t>- сбор и вывоз мусора с несанкционированных свалок и объектов благоустройства поселения.</w:t>
      </w:r>
    </w:p>
    <w:p w:rsidR="005F55A1" w:rsidRPr="00B97C89" w:rsidRDefault="005F55A1" w:rsidP="005F55A1">
      <w:pPr>
        <w:pStyle w:val="Style4"/>
        <w:widowControl/>
        <w:spacing w:line="240" w:lineRule="auto"/>
        <w:ind w:firstLine="475"/>
      </w:pPr>
      <w:r>
        <w:t xml:space="preserve">   - </w:t>
      </w:r>
      <w:proofErr w:type="spellStart"/>
      <w:r>
        <w:t>окашивание</w:t>
      </w:r>
      <w:proofErr w:type="spellEnd"/>
      <w:r>
        <w:t xml:space="preserve"> травы, </w:t>
      </w:r>
      <w:proofErr w:type="spellStart"/>
      <w:r>
        <w:t>окашивание</w:t>
      </w:r>
      <w:proofErr w:type="spellEnd"/>
      <w:r>
        <w:t xml:space="preserve"> борщевика (до 2020 года, с 2020 отдельное мероприятие), обработка от клещей;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475"/>
        <w:jc w:val="both"/>
      </w:pPr>
      <w:r>
        <w:t>- р</w:t>
      </w:r>
      <w:r w:rsidRPr="009E0E80">
        <w:t>емонт тротуаров территорий общего пользования</w:t>
      </w:r>
      <w:r>
        <w:t xml:space="preserve">; </w:t>
      </w:r>
    </w:p>
    <w:p w:rsidR="005F55A1" w:rsidRPr="003F4263" w:rsidRDefault="005F55A1" w:rsidP="005F55A1">
      <w:pPr>
        <w:pStyle w:val="Style4"/>
        <w:widowControl/>
        <w:spacing w:line="240" w:lineRule="auto"/>
        <w:ind w:left="475"/>
      </w:pPr>
      <w:r w:rsidRPr="003F4263">
        <w:t>- строительство (обустройство) контейнерных площадок;</w:t>
      </w:r>
    </w:p>
    <w:p w:rsidR="005F55A1" w:rsidRDefault="005F55A1" w:rsidP="005F55A1">
      <w:pPr>
        <w:pStyle w:val="Style4"/>
        <w:widowControl/>
        <w:spacing w:line="240" w:lineRule="auto"/>
        <w:ind w:left="475"/>
      </w:pPr>
      <w:r w:rsidRPr="003F4263">
        <w:t>- геодезические и картографические работы;</w:t>
      </w:r>
    </w:p>
    <w:p w:rsidR="005F55A1" w:rsidRPr="008D2450" w:rsidRDefault="005F55A1" w:rsidP="005F55A1">
      <w:pPr>
        <w:pStyle w:val="Style4"/>
        <w:widowControl/>
        <w:spacing w:line="240" w:lineRule="auto"/>
        <w:ind w:firstLine="475"/>
      </w:pPr>
      <w:r w:rsidRPr="008D2450"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</w:t>
      </w:r>
      <w:r>
        <w:t>;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475"/>
        <w:jc w:val="both"/>
      </w:pPr>
      <w:proofErr w:type="gramStart"/>
      <w:r>
        <w:t xml:space="preserve">- прочие мероприятия по благоустройству (украшение территории поселения </w:t>
      </w:r>
      <w:r w:rsidRPr="009E0E80">
        <w:t>при проведении торжественных, празднич</w:t>
      </w:r>
      <w:r>
        <w:t>ных и общественных мероприятий,</w:t>
      </w:r>
      <w:r w:rsidRPr="009E0E80">
        <w:t xml:space="preserve"> </w:t>
      </w:r>
      <w:r>
        <w:t xml:space="preserve">установка новогодней ели </w:t>
      </w:r>
      <w:r w:rsidRPr="009E0E80">
        <w:t xml:space="preserve">на период новогодних </w:t>
      </w:r>
      <w:r>
        <w:t>праздников, покраска элементов благоустройства, шлак, песок, укрепление материальной базы в сфере благоустройства</w:t>
      </w:r>
      <w:r w:rsidRPr="003F4263">
        <w:t xml:space="preserve"> </w:t>
      </w:r>
      <w:r w:rsidRPr="009E0E80">
        <w:t>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</w:t>
      </w:r>
      <w:r>
        <w:t>).</w:t>
      </w:r>
      <w:proofErr w:type="gramEnd"/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475"/>
        <w:jc w:val="both"/>
      </w:pPr>
      <w:r w:rsidRPr="007C4B87"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7C4B87">
        <w:t xml:space="preserve"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</w:t>
      </w:r>
    </w:p>
    <w:p w:rsidR="005F55A1" w:rsidRPr="00E16E88" w:rsidRDefault="005F55A1" w:rsidP="00E16E88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Реализация Программы</w:t>
      </w:r>
      <w:r>
        <w:rPr>
          <w:sz w:val="24"/>
          <w:szCs w:val="24"/>
        </w:rPr>
        <w:t xml:space="preserve"> предусмотрена на </w:t>
      </w:r>
      <w:r w:rsidRPr="001F0195">
        <w:rPr>
          <w:sz w:val="24"/>
          <w:szCs w:val="24"/>
        </w:rPr>
        <w:t>период 2014</w:t>
      </w:r>
      <w:r>
        <w:rPr>
          <w:sz w:val="24"/>
          <w:szCs w:val="24"/>
        </w:rPr>
        <w:t xml:space="preserve"> - 202</w:t>
      </w:r>
      <w:r w:rsidR="00E16E88">
        <w:rPr>
          <w:sz w:val="24"/>
          <w:szCs w:val="24"/>
        </w:rPr>
        <w:t>4</w:t>
      </w:r>
      <w:r w:rsidRPr="001F0195">
        <w:rPr>
          <w:sz w:val="24"/>
          <w:szCs w:val="24"/>
        </w:rPr>
        <w:t> годов.</w:t>
      </w:r>
    </w:p>
    <w:p w:rsidR="005F55A1" w:rsidRPr="00E16E88" w:rsidRDefault="005F55A1" w:rsidP="00E16E88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F55A1" w:rsidRPr="00164CA7" w:rsidRDefault="005F55A1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</w:rPr>
      </w:pPr>
      <w:r w:rsidRPr="00164CA7">
        <w:rPr>
          <w:rFonts w:eastAsia="Times New Roman"/>
          <w:iCs/>
        </w:rPr>
        <w:t xml:space="preserve">При разработке стратегии ресурсного обеспечения Программы учитывались существующая ситуация в финансово-бюджетной сфере </w:t>
      </w:r>
      <w:r>
        <w:rPr>
          <w:rFonts w:eastAsia="Times New Roman"/>
          <w:iCs/>
        </w:rPr>
        <w:t>поселения</w:t>
      </w:r>
      <w:r w:rsidRPr="00164CA7">
        <w:rPr>
          <w:rFonts w:eastAsia="Times New Roman"/>
          <w:iCs/>
        </w:rPr>
        <w:t xml:space="preserve">, </w:t>
      </w:r>
      <w:r>
        <w:rPr>
          <w:rFonts w:eastAsia="Times New Roman"/>
          <w:iCs/>
        </w:rPr>
        <w:t xml:space="preserve">а также </w:t>
      </w:r>
      <w:r w:rsidRPr="00164CA7">
        <w:rPr>
          <w:rFonts w:eastAsia="Times New Roman"/>
          <w:iCs/>
        </w:rPr>
        <w:t>высокая социальная значимость проблемы.</w:t>
      </w:r>
    </w:p>
    <w:p w:rsidR="005F55A1" w:rsidRPr="00B66C27" w:rsidRDefault="005F55A1" w:rsidP="005F55A1">
      <w:pPr>
        <w:autoSpaceDE w:val="0"/>
        <w:autoSpaceDN w:val="0"/>
        <w:adjustRightInd w:val="0"/>
        <w:ind w:firstLine="660"/>
        <w:jc w:val="both"/>
      </w:pPr>
      <w:r w:rsidRPr="001F0195"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</w:t>
      </w:r>
      <w:r>
        <w:t xml:space="preserve">благоустройству и организации уличного освещения. </w:t>
      </w:r>
    </w:p>
    <w:p w:rsidR="005F55A1" w:rsidRPr="00B66C27" w:rsidRDefault="005F55A1" w:rsidP="00E16E88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</w:t>
      </w:r>
      <w:r w:rsidRPr="00B66C27">
        <w:rPr>
          <w:sz w:val="24"/>
          <w:szCs w:val="24"/>
        </w:rPr>
        <w:t>бъем финансовых ресурсов на реализацию Программы</w:t>
      </w:r>
      <w:r>
        <w:rPr>
          <w:sz w:val="24"/>
          <w:szCs w:val="24"/>
        </w:rPr>
        <w:t xml:space="preserve"> по годам</w:t>
      </w:r>
      <w:r w:rsidRPr="00B66C27">
        <w:rPr>
          <w:sz w:val="24"/>
          <w:szCs w:val="24"/>
        </w:rPr>
        <w:t xml:space="preserve"> реализации Программы: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2C2273" w:rsidRPr="00BB0592" w:rsidTr="00E16E88">
        <w:trPr>
          <w:trHeight w:val="245"/>
        </w:trPr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2014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уб.,</w:t>
            </w:r>
          </w:p>
        </w:tc>
        <w:tc>
          <w:tcPr>
            <w:tcW w:w="4462" w:type="dxa"/>
          </w:tcPr>
          <w:p w:rsidR="005F55A1" w:rsidRPr="00BB0592" w:rsidRDefault="005F55A1" w:rsidP="00E16E88">
            <w:pPr>
              <w:jc w:val="both"/>
            </w:pPr>
            <w:r w:rsidRPr="00BB0592"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2015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2016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7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8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1036,3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932,3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9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4352,4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7C4B87" w:rsidRDefault="005F55A1" w:rsidP="00E16E88">
            <w:pPr>
              <w:jc w:val="both"/>
            </w:pPr>
            <w:r w:rsidRPr="007C4B87">
              <w:t>2439,3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974265" w:rsidRDefault="005F55A1" w:rsidP="00E16E88">
            <w:pPr>
              <w:jc w:val="both"/>
            </w:pPr>
            <w:r w:rsidRPr="00974265">
              <w:t>2020 год</w:t>
            </w:r>
          </w:p>
        </w:tc>
        <w:tc>
          <w:tcPr>
            <w:tcW w:w="416" w:type="dxa"/>
          </w:tcPr>
          <w:p w:rsidR="005F55A1" w:rsidRPr="00974265" w:rsidRDefault="005F55A1" w:rsidP="00E16E88">
            <w:pPr>
              <w:jc w:val="both"/>
            </w:pPr>
            <w:r w:rsidRPr="00974265">
              <w:t>-</w:t>
            </w:r>
          </w:p>
        </w:tc>
        <w:tc>
          <w:tcPr>
            <w:tcW w:w="1024" w:type="dxa"/>
          </w:tcPr>
          <w:p w:rsidR="005F55A1" w:rsidRPr="00974265" w:rsidRDefault="005F55A1" w:rsidP="00E16E88">
            <w:pPr>
              <w:jc w:val="both"/>
            </w:pPr>
            <w:r w:rsidRPr="00974265">
              <w:t>3858,9</w:t>
            </w:r>
          </w:p>
        </w:tc>
        <w:tc>
          <w:tcPr>
            <w:tcW w:w="1131" w:type="dxa"/>
          </w:tcPr>
          <w:p w:rsidR="005F55A1" w:rsidRPr="00974265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  <w:tc>
          <w:tcPr>
            <w:tcW w:w="4462" w:type="dxa"/>
          </w:tcPr>
          <w:p w:rsidR="005F55A1" w:rsidRPr="00974265" w:rsidRDefault="005F55A1" w:rsidP="00E16E88">
            <w:r w:rsidRPr="00974265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974265" w:rsidRDefault="005F55A1" w:rsidP="00E16E88">
            <w:pPr>
              <w:jc w:val="both"/>
            </w:pPr>
            <w:r w:rsidRPr="00974265">
              <w:t>1393,6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</w:tr>
      <w:tr w:rsidR="002C2273" w:rsidRPr="00BB0592" w:rsidTr="00E16E88">
        <w:tc>
          <w:tcPr>
            <w:tcW w:w="1217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2021 год</w:t>
            </w:r>
          </w:p>
        </w:tc>
        <w:tc>
          <w:tcPr>
            <w:tcW w:w="416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-</w:t>
            </w:r>
          </w:p>
        </w:tc>
        <w:tc>
          <w:tcPr>
            <w:tcW w:w="1024" w:type="dxa"/>
            <w:shd w:val="clear" w:color="auto" w:fill="auto"/>
          </w:tcPr>
          <w:p w:rsidR="005F55A1" w:rsidRPr="00034C0F" w:rsidRDefault="005F55A1" w:rsidP="00034C0F">
            <w:pPr>
              <w:jc w:val="both"/>
            </w:pPr>
            <w:r w:rsidRPr="00034C0F">
              <w:t>5</w:t>
            </w:r>
            <w:r w:rsidR="00034C0F" w:rsidRPr="00034C0F">
              <w:t>683,7</w:t>
            </w:r>
          </w:p>
        </w:tc>
        <w:tc>
          <w:tcPr>
            <w:tcW w:w="1131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  <w:tc>
          <w:tcPr>
            <w:tcW w:w="4462" w:type="dxa"/>
            <w:shd w:val="clear" w:color="auto" w:fill="auto"/>
          </w:tcPr>
          <w:p w:rsidR="005F55A1" w:rsidRPr="00034C0F" w:rsidRDefault="005F55A1" w:rsidP="00E16E88">
            <w:r w:rsidRPr="00034C0F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034C0F" w:rsidRDefault="00C277BF" w:rsidP="00E16E88">
            <w:pPr>
              <w:jc w:val="both"/>
            </w:pPr>
            <w:r>
              <w:t>2067,3</w:t>
            </w:r>
          </w:p>
        </w:tc>
        <w:tc>
          <w:tcPr>
            <w:tcW w:w="1080" w:type="dxa"/>
            <w:shd w:val="clear" w:color="auto" w:fill="auto"/>
          </w:tcPr>
          <w:p w:rsidR="005F55A1" w:rsidRPr="00BB0592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</w:tr>
      <w:tr w:rsidR="002C2273" w:rsidRPr="00991DBF" w:rsidTr="00E16E88">
        <w:trPr>
          <w:trHeight w:val="341"/>
        </w:trPr>
        <w:tc>
          <w:tcPr>
            <w:tcW w:w="1217" w:type="dxa"/>
          </w:tcPr>
          <w:p w:rsidR="005F55A1" w:rsidRPr="00991DBF" w:rsidRDefault="005F55A1" w:rsidP="00E16E88">
            <w:pPr>
              <w:jc w:val="both"/>
            </w:pPr>
            <w:r w:rsidRPr="00991DBF">
              <w:t>2022 год</w:t>
            </w:r>
          </w:p>
        </w:tc>
        <w:tc>
          <w:tcPr>
            <w:tcW w:w="416" w:type="dxa"/>
          </w:tcPr>
          <w:p w:rsidR="005F55A1" w:rsidRPr="00991DBF" w:rsidRDefault="005F55A1" w:rsidP="00E16E88">
            <w:pPr>
              <w:jc w:val="both"/>
            </w:pPr>
            <w:r w:rsidRPr="00991DBF">
              <w:t>-</w:t>
            </w:r>
          </w:p>
        </w:tc>
        <w:tc>
          <w:tcPr>
            <w:tcW w:w="1024" w:type="dxa"/>
          </w:tcPr>
          <w:p w:rsidR="005F55A1" w:rsidRPr="00991DBF" w:rsidRDefault="002C2273" w:rsidP="002C2273">
            <w:pPr>
              <w:jc w:val="both"/>
            </w:pPr>
            <w:r>
              <w:t>3784,9</w:t>
            </w:r>
          </w:p>
        </w:tc>
        <w:tc>
          <w:tcPr>
            <w:tcW w:w="1131" w:type="dxa"/>
          </w:tcPr>
          <w:p w:rsidR="005F55A1" w:rsidRPr="00991DBF" w:rsidRDefault="005F55A1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  <w:tc>
          <w:tcPr>
            <w:tcW w:w="4462" w:type="dxa"/>
          </w:tcPr>
          <w:p w:rsidR="005F55A1" w:rsidRPr="00991DBF" w:rsidRDefault="005F55A1" w:rsidP="00E16E88">
            <w:r w:rsidRPr="00991DBF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C277BF" w:rsidRDefault="002C2273" w:rsidP="002C2273">
            <w:pPr>
              <w:jc w:val="both"/>
            </w:pPr>
            <w:r>
              <w:t>1430,3</w:t>
            </w:r>
          </w:p>
        </w:tc>
        <w:tc>
          <w:tcPr>
            <w:tcW w:w="1080" w:type="dxa"/>
          </w:tcPr>
          <w:p w:rsidR="005F55A1" w:rsidRPr="00991DBF" w:rsidRDefault="005F55A1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991DBF" w:rsidRDefault="005F55A1" w:rsidP="00E16E88">
            <w:pPr>
              <w:jc w:val="both"/>
            </w:pPr>
            <w:r w:rsidRPr="00991DBF">
              <w:t>2023 год</w:t>
            </w:r>
          </w:p>
        </w:tc>
        <w:tc>
          <w:tcPr>
            <w:tcW w:w="416" w:type="dxa"/>
          </w:tcPr>
          <w:p w:rsidR="005F55A1" w:rsidRPr="00991DBF" w:rsidRDefault="005F55A1" w:rsidP="00E16E88">
            <w:pPr>
              <w:jc w:val="both"/>
            </w:pPr>
            <w:r w:rsidRPr="00991DBF">
              <w:t>-</w:t>
            </w:r>
          </w:p>
        </w:tc>
        <w:tc>
          <w:tcPr>
            <w:tcW w:w="1024" w:type="dxa"/>
          </w:tcPr>
          <w:p w:rsidR="005F55A1" w:rsidRPr="00991DBF" w:rsidRDefault="00E16E88" w:rsidP="00E16E88">
            <w:pPr>
              <w:jc w:val="both"/>
            </w:pPr>
            <w:r>
              <w:t>1374,9</w:t>
            </w:r>
          </w:p>
        </w:tc>
        <w:tc>
          <w:tcPr>
            <w:tcW w:w="1131" w:type="dxa"/>
          </w:tcPr>
          <w:p w:rsidR="005F55A1" w:rsidRPr="00991DBF" w:rsidRDefault="005F55A1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  <w:tc>
          <w:tcPr>
            <w:tcW w:w="4462" w:type="dxa"/>
          </w:tcPr>
          <w:p w:rsidR="005F55A1" w:rsidRPr="00991DBF" w:rsidRDefault="005F55A1" w:rsidP="00E16E88">
            <w:r w:rsidRPr="00991DBF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C277BF" w:rsidRDefault="00C277BF" w:rsidP="00E16E88">
            <w:pPr>
              <w:jc w:val="both"/>
            </w:pPr>
            <w:r w:rsidRPr="00C277BF">
              <w:t>1374,9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E16E88" w:rsidRPr="00991DBF" w:rsidRDefault="00E16E88" w:rsidP="00E16E88">
            <w:pPr>
              <w:jc w:val="both"/>
            </w:pPr>
            <w:r w:rsidRPr="00991DBF">
              <w:t>202</w:t>
            </w:r>
            <w:r>
              <w:t>4</w:t>
            </w:r>
            <w:r w:rsidRPr="00991DBF">
              <w:t xml:space="preserve"> год</w:t>
            </w:r>
          </w:p>
        </w:tc>
        <w:tc>
          <w:tcPr>
            <w:tcW w:w="416" w:type="dxa"/>
          </w:tcPr>
          <w:p w:rsidR="00E16E88" w:rsidRPr="00991DBF" w:rsidRDefault="00E16E88" w:rsidP="00E16E88">
            <w:pPr>
              <w:jc w:val="both"/>
            </w:pPr>
            <w:r w:rsidRPr="00991DBF">
              <w:t>-</w:t>
            </w:r>
          </w:p>
        </w:tc>
        <w:tc>
          <w:tcPr>
            <w:tcW w:w="1024" w:type="dxa"/>
          </w:tcPr>
          <w:p w:rsidR="00E16E88" w:rsidRPr="00991DBF" w:rsidRDefault="00E16E88" w:rsidP="00E16E88">
            <w:pPr>
              <w:jc w:val="both"/>
            </w:pPr>
            <w:r>
              <w:t>1395,4</w:t>
            </w:r>
          </w:p>
        </w:tc>
        <w:tc>
          <w:tcPr>
            <w:tcW w:w="1131" w:type="dxa"/>
          </w:tcPr>
          <w:p w:rsidR="00E16E88" w:rsidRPr="00991DBF" w:rsidRDefault="00E16E88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  <w:tc>
          <w:tcPr>
            <w:tcW w:w="4462" w:type="dxa"/>
          </w:tcPr>
          <w:p w:rsidR="00E16E88" w:rsidRPr="00991DBF" w:rsidRDefault="00E16E88" w:rsidP="00E16E88">
            <w:r w:rsidRPr="00991DBF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E16E88" w:rsidRPr="00C277BF" w:rsidRDefault="00C277BF" w:rsidP="00E16E88">
            <w:pPr>
              <w:jc w:val="both"/>
            </w:pPr>
            <w:r w:rsidRPr="00C277BF">
              <w:t>1395,4</w:t>
            </w:r>
          </w:p>
        </w:tc>
        <w:tc>
          <w:tcPr>
            <w:tcW w:w="1080" w:type="dxa"/>
          </w:tcPr>
          <w:p w:rsidR="00E16E88" w:rsidRPr="00BB0592" w:rsidRDefault="00E16E88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</w:tr>
    </w:tbl>
    <w:p w:rsidR="005F55A1" w:rsidRPr="00E27B4B" w:rsidRDefault="005F55A1" w:rsidP="005F55A1">
      <w:pPr>
        <w:autoSpaceDE w:val="0"/>
        <w:autoSpaceDN w:val="0"/>
        <w:adjustRightInd w:val="0"/>
        <w:ind w:firstLine="660"/>
        <w:jc w:val="both"/>
      </w:pPr>
      <w:r w:rsidRPr="00E27B4B">
        <w:rPr>
          <w:rFonts w:eastAsia="Times New Roman"/>
        </w:rPr>
        <w:t xml:space="preserve">Объемы </w:t>
      </w:r>
      <w:proofErr w:type="gramStart"/>
      <w:r w:rsidRPr="00E27B4B">
        <w:rPr>
          <w:rFonts w:eastAsia="Times New Roman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eastAsia="Times New Roman"/>
        </w:rPr>
        <w:t xml:space="preserve"> ежегодному уточнению исходя из возможностей доходной базы бюджета поселения. </w:t>
      </w:r>
      <w:r w:rsidRPr="00E27B4B"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F55A1" w:rsidRPr="00F52908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outlineLvl w:val="1"/>
      </w:pPr>
      <w:r w:rsidRPr="00E27B4B">
        <w:rPr>
          <w:rFonts w:eastAsia="Times New Roman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 w:rsidRPr="00E27B4B"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</w:t>
      </w:r>
      <w:r>
        <w:t xml:space="preserve">, </w:t>
      </w:r>
      <w:r w:rsidRPr="00E27B4B">
        <w:t>приведено в таблицах 1</w:t>
      </w:r>
      <w:r>
        <w:t xml:space="preserve"> и 2 соответственно:</w:t>
      </w:r>
    </w:p>
    <w:p w:rsidR="005F55A1" w:rsidRDefault="005F55A1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16E88" w:rsidRDefault="00E16E88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E16E88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A7F24">
        <w:rPr>
          <w:sz w:val="20"/>
          <w:szCs w:val="20"/>
        </w:rPr>
        <w:lastRenderedPageBreak/>
        <w:t>Таблица 1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за счет средств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</w:t>
      </w:r>
      <w:r>
        <w:rPr>
          <w:sz w:val="25"/>
          <w:szCs w:val="25"/>
        </w:rPr>
        <w:t xml:space="preserve"> (все источники)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30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8"/>
        <w:gridCol w:w="1488"/>
      </w:tblGrid>
      <w:tr w:rsidR="00E16E88" w:rsidRPr="006D3FF0" w:rsidTr="00D67099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E16E88" w:rsidRPr="00E16E88" w:rsidRDefault="00E16E88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6E88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11198" w:type="dxa"/>
            <w:gridSpan w:val="11"/>
            <w:shd w:val="clear" w:color="auto" w:fill="auto"/>
            <w:vAlign w:val="center"/>
          </w:tcPr>
          <w:p w:rsidR="00E16E88" w:rsidRPr="00435F62" w:rsidRDefault="00E16E88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Расходы бюджета </w:t>
            </w:r>
            <w:r>
              <w:rPr>
                <w:rFonts w:eastAsia="Times New Roman"/>
              </w:rPr>
              <w:t xml:space="preserve">Яргомжского </w:t>
            </w:r>
            <w:r w:rsidRPr="00435F62">
              <w:rPr>
                <w:rFonts w:eastAsia="Times New Roman"/>
              </w:rPr>
              <w:t xml:space="preserve">сельского поселения на реализацию муниципальной программы  </w:t>
            </w:r>
          </w:p>
          <w:p w:rsidR="00E16E88" w:rsidRPr="00435F62" w:rsidRDefault="00E16E88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(тыс. руб.)</w:t>
            </w:r>
          </w:p>
        </w:tc>
      </w:tr>
      <w:tr w:rsidR="00D67099" w:rsidRPr="006D3FF0" w:rsidTr="00D67099">
        <w:trPr>
          <w:trHeight w:val="300"/>
        </w:trPr>
        <w:tc>
          <w:tcPr>
            <w:tcW w:w="1843" w:type="dxa"/>
            <w:vMerge/>
            <w:shd w:val="clear" w:color="auto" w:fill="auto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2014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7</w:t>
            </w:r>
            <w:r w:rsidRPr="00435F62">
              <w:rPr>
                <w:rFonts w:eastAsia="Times New Roman"/>
              </w:rPr>
              <w:t xml:space="preserve">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8</w:t>
            </w:r>
            <w:r w:rsidRPr="00435F62">
              <w:rPr>
                <w:rFonts w:eastAsia="Times New Roman"/>
              </w:rPr>
              <w:t xml:space="preserve">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435F62">
              <w:rPr>
                <w:rFonts w:eastAsia="Times New Roman"/>
              </w:rPr>
              <w:t xml:space="preserve">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435F62">
              <w:rPr>
                <w:rFonts w:eastAsia="Times New Roman"/>
              </w:rPr>
              <w:t xml:space="preserve">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836" w:type="dxa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</w:p>
        </w:tc>
        <w:tc>
          <w:tcPr>
            <w:tcW w:w="1488" w:type="dxa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</w:p>
        </w:tc>
        <w:tc>
          <w:tcPr>
            <w:tcW w:w="1488" w:type="dxa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</w:t>
            </w:r>
          </w:p>
        </w:tc>
      </w:tr>
      <w:tr w:rsidR="00D67099" w:rsidRPr="006D3FF0" w:rsidTr="00D67099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88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D67099" w:rsidRPr="007C4B87" w:rsidTr="00D67099">
        <w:trPr>
          <w:trHeight w:val="391"/>
        </w:trPr>
        <w:tc>
          <w:tcPr>
            <w:tcW w:w="1843" w:type="dxa"/>
            <w:shd w:val="clear" w:color="auto" w:fill="auto"/>
          </w:tcPr>
          <w:p w:rsidR="00D67099" w:rsidRPr="00435F62" w:rsidRDefault="00D67099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1007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0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1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3" w:type="dxa"/>
          </w:tcPr>
          <w:p w:rsidR="00D67099" w:rsidRPr="007C4B87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</w:tcPr>
          <w:p w:rsidR="00D67099" w:rsidRPr="00991DBF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1DBF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992" w:type="dxa"/>
          </w:tcPr>
          <w:p w:rsidR="00D67099" w:rsidRPr="00991DBF" w:rsidRDefault="00034C0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36" w:type="dxa"/>
          </w:tcPr>
          <w:p w:rsidR="00D67099" w:rsidRPr="00991DBF" w:rsidRDefault="00D67099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2C2273">
              <w:rPr>
                <w:rFonts w:eastAsia="Times New Roman"/>
                <w:sz w:val="20"/>
                <w:szCs w:val="20"/>
              </w:rPr>
              <w:t>784,9</w:t>
            </w:r>
          </w:p>
        </w:tc>
        <w:tc>
          <w:tcPr>
            <w:tcW w:w="1488" w:type="dxa"/>
          </w:tcPr>
          <w:p w:rsidR="00D67099" w:rsidRPr="00991DBF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1374,9</w:t>
            </w:r>
          </w:p>
        </w:tc>
        <w:tc>
          <w:tcPr>
            <w:tcW w:w="1488" w:type="dxa"/>
          </w:tcPr>
          <w:p w:rsidR="00D67099" w:rsidRPr="00991DBF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1395,4</w:t>
            </w:r>
          </w:p>
        </w:tc>
      </w:tr>
      <w:tr w:rsidR="00D67099" w:rsidRPr="006D3FF0" w:rsidTr="00D67099">
        <w:trPr>
          <w:trHeight w:val="359"/>
        </w:trPr>
        <w:tc>
          <w:tcPr>
            <w:tcW w:w="1843" w:type="dxa"/>
            <w:shd w:val="clear" w:color="auto" w:fill="auto"/>
          </w:tcPr>
          <w:p w:rsidR="00D67099" w:rsidRPr="00435F62" w:rsidRDefault="00D67099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исполнитель Программы</w:t>
            </w:r>
          </w:p>
        </w:tc>
        <w:tc>
          <w:tcPr>
            <w:tcW w:w="1007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Pr="008D2450" w:rsidRDefault="00D67099" w:rsidP="00E16E8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Яргомж.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Яргомж. 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836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D67099" w:rsidRPr="008D2450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D67099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D67099" w:rsidRPr="008D2450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D67099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</w:tr>
    </w:tbl>
    <w:p w:rsidR="00E16E88" w:rsidRDefault="00E16E88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E16E88" w:rsidSect="00E16E88">
          <w:pgSz w:w="16838" w:h="11906" w:orient="landscape"/>
          <w:pgMar w:top="1134" w:right="567" w:bottom="567" w:left="993" w:header="709" w:footer="709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B46FFE"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 w:rsidRPr="00B46FFE">
        <w:rPr>
          <w:sz w:val="25"/>
          <w:szCs w:val="25"/>
        </w:rPr>
        <w:t>в разрезе распределения средств по основным мероприятиям и мероприятиям</w:t>
      </w:r>
      <w:r w:rsidRPr="00B46FFE">
        <w:rPr>
          <w:b/>
          <w:sz w:val="25"/>
          <w:szCs w:val="25"/>
        </w:rPr>
        <w:t xml:space="preserve">  </w:t>
      </w:r>
    </w:p>
    <w:p w:rsidR="005F55A1" w:rsidRPr="00EC6116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1716"/>
        <w:gridCol w:w="2835"/>
        <w:gridCol w:w="851"/>
        <w:gridCol w:w="850"/>
        <w:gridCol w:w="851"/>
        <w:gridCol w:w="850"/>
        <w:gridCol w:w="851"/>
        <w:gridCol w:w="992"/>
        <w:gridCol w:w="992"/>
        <w:gridCol w:w="1134"/>
        <w:gridCol w:w="993"/>
        <w:gridCol w:w="1346"/>
        <w:gridCol w:w="1347"/>
      </w:tblGrid>
      <w:tr w:rsidR="005F55A1" w:rsidRPr="00215ADD" w:rsidTr="00215ADD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215ADD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215ADD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215ADD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Расходы, всего (тыс. руб.)</w:t>
            </w:r>
          </w:p>
          <w:p w:rsidR="005F55A1" w:rsidRPr="00215ADD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215ADD" w:rsidRPr="00215ADD" w:rsidTr="008A3566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DD" w:rsidRPr="00215ADD" w:rsidRDefault="00215ADD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DD" w:rsidRPr="00215ADD" w:rsidRDefault="00215ADD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 год</w:t>
            </w:r>
          </w:p>
        </w:tc>
      </w:tr>
      <w:tr w:rsidR="00215ADD" w:rsidRPr="00215ADD" w:rsidTr="008A3566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215ADD" w:rsidRPr="00215ADD" w:rsidTr="008A3566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rFonts w:eastAsia="Times New Roman"/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«Благоустройство территории Яргомжского сельского поселения на 2014-2021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034C0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C2273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3784,9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1374,9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1395,4</w:t>
            </w:r>
          </w:p>
        </w:tc>
      </w:tr>
      <w:tr w:rsidR="00215ADD" w:rsidRPr="00215ADD" w:rsidTr="008A3566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2140,4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2200,9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215A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1</w:t>
            </w:r>
            <w:r w:rsidR="00034C0F" w:rsidRPr="00034C0F">
              <w:rPr>
                <w:rFonts w:eastAsia="Times New Roman"/>
                <w:sz w:val="20"/>
                <w:szCs w:val="20"/>
              </w:rPr>
              <w:t>470,8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C2273" w:rsidP="00215A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1032,1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843,1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853,1</w:t>
            </w:r>
          </w:p>
        </w:tc>
      </w:tr>
      <w:tr w:rsidR="00215ADD" w:rsidRPr="00215ADD" w:rsidTr="008A3566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90,</w:t>
            </w:r>
            <w:r w:rsidR="00034C0F" w:rsidRPr="00034C0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C227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143,0</w:t>
            </w:r>
          </w:p>
        </w:tc>
      </w:tr>
      <w:tr w:rsidR="00215ADD" w:rsidRPr="00215ADD" w:rsidTr="008A3566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65</w:t>
            </w:r>
            <w:r w:rsidR="00034C0F" w:rsidRPr="00034C0F">
              <w:rPr>
                <w:rFonts w:eastAsia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C2273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</w:tr>
      <w:tr w:rsidR="00215ADD" w:rsidRPr="00215ADD" w:rsidTr="008A35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5ADD" w:rsidRPr="00215ADD" w:rsidTr="008A35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5ADD" w:rsidRPr="00215ADD" w:rsidTr="008A35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1</w:t>
            </w:r>
            <w:r w:rsidR="00034C0F" w:rsidRPr="00034C0F">
              <w:rPr>
                <w:rFonts w:eastAsia="Times New Roman"/>
                <w:sz w:val="20"/>
                <w:szCs w:val="20"/>
              </w:rPr>
              <w:t>362,1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C227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467,5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335,5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346,0</w:t>
            </w:r>
          </w:p>
        </w:tc>
      </w:tr>
      <w:tr w:rsidR="00215ADD" w:rsidRPr="00215ADD" w:rsidTr="008A35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576,4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034C0F">
              <w:rPr>
                <w:sz w:val="20"/>
                <w:szCs w:val="20"/>
              </w:rPr>
              <w:t>2106,8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546629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2106,8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546629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546629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F55A1" w:rsidRPr="00215ADD" w:rsidRDefault="005F55A1" w:rsidP="005F55A1">
      <w:pPr>
        <w:rPr>
          <w:sz w:val="20"/>
          <w:szCs w:val="20"/>
        </w:rPr>
      </w:pPr>
    </w:p>
    <w:p w:rsidR="005F55A1" w:rsidRPr="003560A7" w:rsidRDefault="005F55A1" w:rsidP="005F55A1">
      <w:pPr>
        <w:sectPr w:rsidR="005F55A1" w:rsidRPr="003560A7" w:rsidSect="00E16E8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>
        <w:t xml:space="preserve">*до 01.01.2019 наименование мероприятия «Организация и содержание уличного освещения» </w:t>
      </w:r>
    </w:p>
    <w:p w:rsidR="005F55A1" w:rsidRPr="00057CD9" w:rsidRDefault="005F55A1" w:rsidP="005F55A1">
      <w:pPr>
        <w:jc w:val="both"/>
        <w:rPr>
          <w:b/>
          <w:bCs/>
        </w:rPr>
      </w:pPr>
    </w:p>
    <w:p w:rsidR="005F55A1" w:rsidRPr="00CF0540" w:rsidRDefault="005F55A1" w:rsidP="005F55A1">
      <w:pPr>
        <w:autoSpaceDE w:val="0"/>
        <w:autoSpaceDN w:val="0"/>
        <w:adjustRightInd w:val="0"/>
        <w:ind w:firstLine="540"/>
        <w:jc w:val="both"/>
      </w:pPr>
      <w:r w:rsidRPr="00CF0540">
        <w:t xml:space="preserve">Прогнозная (справочная) оценка расходов федерального,  областного, районного бюджетов, бюджета </w:t>
      </w:r>
      <w:r>
        <w:t xml:space="preserve">Яргомжского </w:t>
      </w:r>
      <w:r w:rsidRPr="00CF0540">
        <w:t xml:space="preserve">сельского поселения и средств из внебюджетных источников на реализацию целей Программы приведена в таблице </w:t>
      </w:r>
      <w:r>
        <w:t>3</w:t>
      </w:r>
      <w:r w:rsidRPr="00CF0540"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Прогнозная (справочная) оценка расходов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федерального, областного, районного бюджетов,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774" w:type="dxa"/>
        <w:tblInd w:w="-318" w:type="dxa"/>
        <w:tblLayout w:type="fixed"/>
        <w:tblLook w:val="04A0"/>
      </w:tblPr>
      <w:tblGrid>
        <w:gridCol w:w="1986"/>
        <w:gridCol w:w="708"/>
        <w:gridCol w:w="709"/>
        <w:gridCol w:w="709"/>
        <w:gridCol w:w="709"/>
        <w:gridCol w:w="708"/>
        <w:gridCol w:w="851"/>
        <w:gridCol w:w="850"/>
        <w:gridCol w:w="851"/>
        <w:gridCol w:w="992"/>
        <w:gridCol w:w="850"/>
        <w:gridCol w:w="851"/>
      </w:tblGrid>
      <w:tr w:rsidR="005F55A1" w:rsidRPr="003E13DE" w:rsidTr="003E13DE">
        <w:trPr>
          <w:trHeight w:val="3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3E13DE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3E13DE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2016 </w:t>
            </w:r>
          </w:p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2021 </w:t>
            </w:r>
          </w:p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 год</w:t>
            </w: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683,7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2C2273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3784,9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1395,4</w:t>
            </w: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2439,3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1393,6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D14D1" w:rsidRDefault="00ED14D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D14D1">
              <w:rPr>
                <w:rFonts w:eastAsia="Times New Roman"/>
                <w:sz w:val="20"/>
                <w:szCs w:val="20"/>
              </w:rPr>
              <w:t>2067,3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D14D1" w:rsidRDefault="002C227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1430,3</w:t>
            </w:r>
            <w:r w:rsidR="00EB3B44" w:rsidRPr="00ED14D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1913,1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2465,3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D315AF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315AF">
              <w:rPr>
                <w:rFonts w:eastAsia="Times New Roman"/>
                <w:sz w:val="20"/>
                <w:szCs w:val="20"/>
              </w:rPr>
              <w:t>3616,4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D315AF" w:rsidP="002C227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315AF">
              <w:rPr>
                <w:rFonts w:eastAsia="Times New Roman"/>
                <w:sz w:val="20"/>
                <w:szCs w:val="20"/>
              </w:rPr>
              <w:t>235</w:t>
            </w:r>
            <w:r w:rsidR="002C2273">
              <w:rPr>
                <w:rFonts w:eastAsia="Times New Roman"/>
                <w:sz w:val="20"/>
                <w:szCs w:val="20"/>
              </w:rPr>
              <w:t>4</w:t>
            </w:r>
            <w:r w:rsidRPr="00D315AF">
              <w:rPr>
                <w:rFonts w:eastAsia="Times New Roman"/>
                <w:sz w:val="20"/>
                <w:szCs w:val="20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</w:tbl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F55A1" w:rsidRPr="001F0195" w:rsidRDefault="005F55A1" w:rsidP="005F55A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5F55A1" w:rsidRPr="002F045F" w:rsidRDefault="005F55A1" w:rsidP="005F55A1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5F55A1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p w:rsidR="005F55A1" w:rsidRPr="00EE7CDC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EE7CDC"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5F55A1" w:rsidRPr="00EE7CDC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6490" w:type="dxa"/>
        <w:tblInd w:w="-222" w:type="dxa"/>
        <w:tblLayout w:type="fixed"/>
        <w:tblLook w:val="00A0"/>
      </w:tblPr>
      <w:tblGrid>
        <w:gridCol w:w="550"/>
        <w:gridCol w:w="3850"/>
        <w:gridCol w:w="2640"/>
        <w:gridCol w:w="660"/>
        <w:gridCol w:w="660"/>
        <w:gridCol w:w="660"/>
        <w:gridCol w:w="524"/>
        <w:gridCol w:w="567"/>
        <w:gridCol w:w="567"/>
        <w:gridCol w:w="567"/>
        <w:gridCol w:w="709"/>
        <w:gridCol w:w="709"/>
        <w:gridCol w:w="708"/>
        <w:gridCol w:w="709"/>
        <w:gridCol w:w="709"/>
        <w:gridCol w:w="850"/>
        <w:gridCol w:w="851"/>
      </w:tblGrid>
      <w:tr w:rsidR="00B81339" w:rsidRPr="00EE7CDC" w:rsidTr="008A3566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 xml:space="preserve">№ </w:t>
            </w:r>
            <w:proofErr w:type="spellStart"/>
            <w:proofErr w:type="gramStart"/>
            <w:r w:rsidRPr="00435F62">
              <w:t>п</w:t>
            </w:r>
            <w:proofErr w:type="spellEnd"/>
            <w:proofErr w:type="gramEnd"/>
            <w:r w:rsidRPr="00435F62">
              <w:t>/</w:t>
            </w:r>
            <w:proofErr w:type="spellStart"/>
            <w:r w:rsidRPr="00435F62">
              <w:t>п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Default="00B81339" w:rsidP="00E16E88">
            <w:pPr>
              <w:jc w:val="center"/>
            </w:pPr>
            <w:r w:rsidRPr="00435F62">
              <w:t xml:space="preserve">Задачи, направленные </w:t>
            </w:r>
          </w:p>
          <w:p w:rsidR="00B81339" w:rsidRPr="00435F62" w:rsidRDefault="00B81339" w:rsidP="00E16E88">
            <w:pPr>
              <w:jc w:val="center"/>
            </w:pPr>
            <w:r w:rsidRPr="00435F62">
              <w:t xml:space="preserve">на достижение цели 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 xml:space="preserve">Ед. </w:t>
            </w:r>
            <w:proofErr w:type="spellStart"/>
            <w:r w:rsidRPr="00435F62">
              <w:t>изм</w:t>
            </w:r>
            <w:proofErr w:type="spellEnd"/>
            <w:r w:rsidRPr="00435F62">
              <w:t>.</w:t>
            </w:r>
          </w:p>
        </w:tc>
        <w:tc>
          <w:tcPr>
            <w:tcW w:w="87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Значения показателей</w:t>
            </w:r>
          </w:p>
        </w:tc>
      </w:tr>
      <w:tr w:rsidR="00B81339" w:rsidRPr="00EE7CDC" w:rsidTr="008A3566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spacing w:after="240"/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2012 факт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2013 оценка</w:t>
            </w:r>
          </w:p>
        </w:tc>
        <w:tc>
          <w:tcPr>
            <w:tcW w:w="5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339" w:rsidRDefault="00B81339" w:rsidP="00E16E88">
            <w:pPr>
              <w:jc w:val="center"/>
            </w:pPr>
            <w:r>
              <w:t>факт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39" w:rsidRDefault="00B81339" w:rsidP="00E16E88">
            <w:pPr>
              <w:jc w:val="center"/>
            </w:pPr>
            <w:r>
              <w:t>прогноз</w:t>
            </w:r>
          </w:p>
        </w:tc>
      </w:tr>
      <w:tr w:rsidR="00B81339" w:rsidRPr="00E9632A" w:rsidTr="00B81339">
        <w:trPr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2017 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2018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2019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2020 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B81339" w:rsidRPr="00EE7CDC" w:rsidTr="00B81339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2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5A1BCA" w:rsidRDefault="00B81339" w:rsidP="00E16E8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 xml:space="preserve">1. Улучшение имиджа Яргомжского сельского поселения путем повышения  уровня благоустройства, внедрение новых форм работы по наведению порядка на территории Яргомжского сельского поселения;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5. 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B81339" w:rsidRPr="00373F7E" w:rsidRDefault="00B81339" w:rsidP="00E16E88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5A1BCA">
              <w:rPr>
                <w:sz w:val="16"/>
                <w:szCs w:val="16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 w:rsidRPr="005A1BCA">
              <w:rPr>
                <w:sz w:val="16"/>
                <w:szCs w:val="16"/>
              </w:rPr>
              <w:t>Яргомжкого</w:t>
            </w:r>
            <w:proofErr w:type="spellEnd"/>
            <w:r w:rsidRPr="005A1BCA">
              <w:rPr>
                <w:sz w:val="16"/>
                <w:szCs w:val="16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1: формирование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комфортной и безопасной среды жизнедеятельности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населения, наиболее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полно удовлетворяющей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материальным   и духовным  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потребностям человека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2493" w:rsidRDefault="00B81339" w:rsidP="00E16E88">
            <w:pPr>
              <w:rPr>
                <w:sz w:val="20"/>
                <w:szCs w:val="20"/>
              </w:rPr>
            </w:pPr>
            <w:r w:rsidRPr="003A2493">
              <w:rPr>
                <w:sz w:val="20"/>
                <w:szCs w:val="20"/>
              </w:rPr>
              <w:t>балл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2: улучшение   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экологической ситуации    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и повышение </w:t>
            </w:r>
            <w:proofErr w:type="gramStart"/>
            <w:r w:rsidRPr="005A1BCA">
              <w:rPr>
                <w:sz w:val="18"/>
                <w:szCs w:val="18"/>
              </w:rPr>
              <w:t>эстетического</w:t>
            </w:r>
            <w:proofErr w:type="gramEnd"/>
            <w:r w:rsidRPr="005A1BCA">
              <w:rPr>
                <w:sz w:val="18"/>
                <w:szCs w:val="18"/>
              </w:rPr>
              <w:t xml:space="preserve">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уровня благоустройства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окружающей среды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>
            <w:pPr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3: повышение уровня   благоустройства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территории поселения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>
            <w:pPr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4: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5A1BCA">
              <w:rPr>
                <w:sz w:val="18"/>
                <w:szCs w:val="18"/>
              </w:rPr>
              <w:t>в</w:t>
            </w:r>
            <w:proofErr w:type="gramEnd"/>
            <w:r w:rsidRPr="005A1BCA">
              <w:rPr>
                <w:sz w:val="18"/>
                <w:szCs w:val="18"/>
              </w:rPr>
              <w:t xml:space="preserve"> % от общей длины)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5: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Оценка жителями поселения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благоустроенности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территории поселения 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1BCA">
              <w:rPr>
                <w:sz w:val="20"/>
                <w:szCs w:val="20"/>
              </w:rPr>
              <w:t xml:space="preserve">  балл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6: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Количество улиц с недостаточным  освещением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ед.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7: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Доля дорог, не нуждающихся </w:t>
            </w:r>
            <w:proofErr w:type="gramStart"/>
            <w:r w:rsidRPr="005A1BCA">
              <w:rPr>
                <w:sz w:val="18"/>
                <w:szCs w:val="18"/>
              </w:rPr>
              <w:t>в</w:t>
            </w:r>
            <w:proofErr w:type="gramEnd"/>
            <w:r w:rsidRPr="005A1BCA">
              <w:rPr>
                <w:sz w:val="18"/>
                <w:szCs w:val="18"/>
              </w:rPr>
              <w:t xml:space="preserve">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капитальном </w:t>
            </w:r>
            <w:proofErr w:type="gramStart"/>
            <w:r w:rsidRPr="005A1BCA">
              <w:rPr>
                <w:sz w:val="18"/>
                <w:szCs w:val="18"/>
              </w:rPr>
              <w:t>ремонте</w:t>
            </w:r>
            <w:proofErr w:type="gramEnd"/>
            <w:r w:rsidRPr="005A1BCA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8: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Процент горения светильников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наружного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F55A1" w:rsidRDefault="005F55A1" w:rsidP="005F55A1">
      <w:pPr>
        <w:pStyle w:val="2"/>
        <w:spacing w:line="240" w:lineRule="auto"/>
        <w:rPr>
          <w:sz w:val="22"/>
          <w:szCs w:val="22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sectPr w:rsidR="005F55A1" w:rsidSect="00E16E88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Pr="00485F4B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485F4B"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5F55A1" w:rsidRPr="00485F4B" w:rsidRDefault="005F55A1" w:rsidP="005F55A1">
      <w:pPr>
        <w:pStyle w:val="10"/>
        <w:ind w:firstLine="660"/>
        <w:rPr>
          <w:rFonts w:ascii="Times New Roman" w:hAnsi="Times New Roman"/>
        </w:rPr>
      </w:pPr>
    </w:p>
    <w:p w:rsidR="005F55A1" w:rsidRPr="009C4A91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A91"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 w:rsidRPr="009C4A91"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5F55A1" w:rsidRDefault="005F55A1" w:rsidP="005F55A1">
      <w:pPr>
        <w:pStyle w:val="10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F55A1" w:rsidRPr="007A584C" w:rsidRDefault="005F55A1" w:rsidP="005F55A1">
      <w:pPr>
        <w:pStyle w:val="ConsPlusNormal"/>
        <w:jc w:val="both"/>
        <w:rPr>
          <w:color w:val="FF0000"/>
        </w:rPr>
      </w:pPr>
    </w:p>
    <w:p w:rsidR="005F55A1" w:rsidRPr="00776394" w:rsidRDefault="005F55A1" w:rsidP="005F55A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5F55A1" w:rsidRPr="00776394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t>1. Б</w:t>
      </w:r>
      <w:r w:rsidRPr="00776394"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количество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5F55A1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5F55A1" w:rsidRPr="001F0195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Pr="001F0195" w:rsidRDefault="005F55A1" w:rsidP="005F55A1">
      <w:pPr>
        <w:rPr>
          <w:b/>
          <w:bCs/>
        </w:rPr>
        <w:sectPr w:rsidR="005F55A1" w:rsidRPr="001F0195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28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55A1" w:rsidRDefault="005F55A1" w:rsidP="0082133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F55A1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Приложение 2</w:t>
            </w:r>
          </w:p>
          <w:p w:rsidR="005F55A1" w:rsidRDefault="005F55A1" w:rsidP="00E16E88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>к постановлению</w:t>
            </w:r>
          </w:p>
          <w:p w:rsidR="005F55A1" w:rsidRDefault="005F55A1" w:rsidP="00E16E88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от №</w:t>
            </w:r>
          </w:p>
          <w:p w:rsidR="005F55A1" w:rsidRPr="00682DC9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1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2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20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16"/>
                <w:szCs w:val="16"/>
              </w:rPr>
            </w:pPr>
            <w:r w:rsidRPr="00B13AB2">
              <w:rPr>
                <w:sz w:val="20"/>
                <w:szCs w:val="20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</w:t>
            </w:r>
            <w:r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поселения,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3858,9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1393,6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2465,3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2200,9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621,2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1579,7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</w:t>
            </w:r>
            <w:r w:rsidRPr="00622BAA">
              <w:lastRenderedPageBreak/>
              <w:t xml:space="preserve">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lastRenderedPageBreak/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 w:rsidRPr="00622BAA"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912,6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597,6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315,0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576,4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  <w:bookmarkStart w:id="1" w:name="_GoBack"/>
            <w:bookmarkEnd w:id="1"/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3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21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16"/>
                <w:szCs w:val="16"/>
              </w:rPr>
            </w:pPr>
            <w:r w:rsidRPr="00B13AB2">
              <w:rPr>
                <w:sz w:val="20"/>
                <w:szCs w:val="20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13AB2">
              <w:rPr>
                <w:sz w:val="20"/>
                <w:szCs w:val="20"/>
              </w:rPr>
              <w:t>поселен</w:t>
            </w:r>
            <w:proofErr w:type="gramEnd"/>
            <w:r w:rsidR="00381653">
              <w:rPr>
                <w:sz w:val="20"/>
                <w:szCs w:val="20"/>
              </w:rPr>
              <w:t xml:space="preserve"> </w:t>
            </w:r>
            <w:proofErr w:type="spellStart"/>
            <w:r w:rsidRPr="00B13AB2">
              <w:rPr>
                <w:sz w:val="20"/>
                <w:szCs w:val="20"/>
              </w:rPr>
              <w:t>ия</w:t>
            </w:r>
            <w:proofErr w:type="spellEnd"/>
            <w:r w:rsidRPr="00B13AB2">
              <w:rPr>
                <w:sz w:val="20"/>
                <w:szCs w:val="20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5</w:t>
            </w:r>
            <w:r w:rsidR="00D315AF">
              <w:t>683,7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D315AF" w:rsidP="00E16E88">
            <w:pPr>
              <w:jc w:val="center"/>
            </w:pPr>
            <w:r>
              <w:t>2067,3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3</w:t>
            </w:r>
            <w:r w:rsidR="00D315AF">
              <w:t>616,4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D315AF"/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470,8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903,6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lastRenderedPageBreak/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362,1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377B">
              <w:rPr>
                <w:sz w:val="20"/>
                <w:szCs w:val="20"/>
              </w:rPr>
              <w:t>22,8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6E377B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939,3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Pr="00622BAA" w:rsidRDefault="005F55A1" w:rsidP="00E16E88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6E377B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E377B" w:rsidRPr="001F0195" w:rsidTr="00FF207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77B" w:rsidRPr="00622BAA" w:rsidRDefault="006E377B" w:rsidP="00FF2071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6E377B" w:rsidRPr="00622BAA" w:rsidRDefault="006E377B" w:rsidP="006E377B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4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22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6E377B" w:rsidRPr="001F0195" w:rsidTr="00FF207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6E377B" w:rsidRPr="001F0195" w:rsidTr="00FF2071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Default="006E377B" w:rsidP="00FF2071">
            <w:pPr>
              <w:jc w:val="center"/>
            </w:pPr>
            <w:r w:rsidRPr="00622BAA">
              <w:t xml:space="preserve">начала </w:t>
            </w:r>
          </w:p>
          <w:p w:rsidR="006E377B" w:rsidRPr="00622BAA" w:rsidRDefault="006E377B" w:rsidP="00FF2071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6E377B" w:rsidRPr="00EE04F8" w:rsidTr="00FF207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7</w:t>
            </w:r>
          </w:p>
        </w:tc>
      </w:tr>
      <w:tr w:rsidR="006E377B" w:rsidRPr="001F0195" w:rsidTr="00FF207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5B037A">
            <w:pPr>
              <w:jc w:val="center"/>
            </w:pPr>
            <w:r w:rsidRPr="00622BAA">
              <w:t>Январь 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5B037A">
            <w:pPr>
              <w:jc w:val="center"/>
            </w:pPr>
            <w:r w:rsidRPr="00622BAA">
              <w:t>Декабрь 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16"/>
                <w:szCs w:val="16"/>
              </w:rPr>
            </w:pPr>
            <w:r w:rsidRPr="00B13AB2">
              <w:rPr>
                <w:sz w:val="20"/>
                <w:szCs w:val="20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13AB2">
              <w:rPr>
                <w:sz w:val="20"/>
                <w:szCs w:val="20"/>
              </w:rPr>
              <w:t>поселен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13AB2">
              <w:rPr>
                <w:sz w:val="20"/>
                <w:szCs w:val="20"/>
              </w:rPr>
              <w:t>ия</w:t>
            </w:r>
            <w:proofErr w:type="spellEnd"/>
            <w:r w:rsidRPr="00B13AB2">
              <w:rPr>
                <w:sz w:val="20"/>
                <w:szCs w:val="20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</w:pPr>
            <w:r>
              <w:t>3784,9</w:t>
            </w:r>
          </w:p>
        </w:tc>
      </w:tr>
      <w:tr w:rsidR="006E377B" w:rsidRPr="001F0195" w:rsidTr="00FF2071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</w:pPr>
            <w:r>
              <w:t>1430,3</w:t>
            </w:r>
          </w:p>
        </w:tc>
      </w:tr>
      <w:tr w:rsidR="006E377B" w:rsidRPr="001F0195" w:rsidTr="00FF2071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2C2273">
            <w:pPr>
              <w:jc w:val="center"/>
            </w:pPr>
            <w:r>
              <w:t>235</w:t>
            </w:r>
            <w:r w:rsidR="002C2273">
              <w:t>4,6</w:t>
            </w:r>
          </w:p>
        </w:tc>
      </w:tr>
      <w:tr w:rsidR="006E377B" w:rsidRPr="001F0195" w:rsidTr="00FF2071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/>
        </w:tc>
      </w:tr>
      <w:tr w:rsidR="006E377B" w:rsidRPr="001F0195" w:rsidTr="00FF207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 xml:space="preserve">Мероприятие «Организация </w:t>
            </w:r>
            <w:r w:rsidRPr="00622BAA">
              <w:lastRenderedPageBreak/>
              <w:t>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lastRenderedPageBreak/>
              <w:t xml:space="preserve">Глава </w:t>
            </w:r>
            <w:r w:rsidRPr="00622BAA">
              <w:lastRenderedPageBreak/>
              <w:t>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lastRenderedPageBreak/>
              <w:t xml:space="preserve">Январь </w:t>
            </w:r>
            <w:r w:rsidRPr="00622BAA">
              <w:lastRenderedPageBreak/>
              <w:t>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lastRenderedPageBreak/>
              <w:t xml:space="preserve">Декабрь </w:t>
            </w:r>
            <w:r w:rsidRPr="00622BAA">
              <w:lastRenderedPageBreak/>
              <w:t>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D51630" w:rsidRDefault="006E377B" w:rsidP="00FF2071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lastRenderedPageBreak/>
              <w:t xml:space="preserve">Создание благоприятной для </w:t>
            </w:r>
            <w:r w:rsidRPr="00D51630">
              <w:rPr>
                <w:sz w:val="20"/>
                <w:szCs w:val="20"/>
              </w:rPr>
              <w:lastRenderedPageBreak/>
              <w:t>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6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1032,1</w:t>
            </w:r>
          </w:p>
        </w:tc>
      </w:tr>
      <w:tr w:rsidR="006E377B" w:rsidRPr="001F0195" w:rsidTr="00FF2071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763,2</w:t>
            </w:r>
          </w:p>
        </w:tc>
      </w:tr>
      <w:tr w:rsidR="006E377B" w:rsidRPr="001F0195" w:rsidTr="00FF2071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</w:tr>
      <w:tr w:rsidR="006E377B" w:rsidRPr="001F0195" w:rsidTr="00FF2071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Январь 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Декабрь 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</w:tr>
      <w:tr w:rsidR="006E377B" w:rsidRPr="001F0195" w:rsidTr="00FF2071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</w:tr>
      <w:tr w:rsidR="006E377B" w:rsidRPr="001F0195" w:rsidTr="00FF2071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Январь 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Декабрь 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467,5</w:t>
            </w:r>
          </w:p>
        </w:tc>
      </w:tr>
      <w:tr w:rsidR="006E377B" w:rsidRPr="001F0195" w:rsidTr="00FF2071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467,5</w:t>
            </w:r>
          </w:p>
        </w:tc>
      </w:tr>
      <w:tr w:rsidR="006E377B" w:rsidRPr="001F0195" w:rsidTr="00FF2071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  <w:p w:rsidR="006E377B" w:rsidRDefault="006E377B" w:rsidP="00FF2071"/>
          <w:p w:rsidR="006E377B" w:rsidRDefault="006E377B" w:rsidP="00FF2071"/>
          <w:p w:rsidR="006E377B" w:rsidRDefault="006E377B" w:rsidP="00FF2071"/>
          <w:p w:rsidR="006E377B" w:rsidRDefault="006E377B" w:rsidP="00FF2071"/>
          <w:p w:rsidR="006E377B" w:rsidRPr="00622BAA" w:rsidRDefault="006E377B" w:rsidP="00FF2071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pPr>
              <w:jc w:val="center"/>
            </w:pPr>
            <w:r w:rsidRPr="00622BAA">
              <w:t>Январь 20</w:t>
            </w:r>
            <w:r w:rsidR="005B037A">
              <w:t>22</w:t>
            </w: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Pr="00622BAA" w:rsidRDefault="006E377B" w:rsidP="00FF2071">
            <w:pPr>
              <w:jc w:val="center"/>
            </w:pPr>
            <w:r w:rsidRPr="00622BAA">
              <w:t>Январь 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pPr>
              <w:jc w:val="center"/>
            </w:pPr>
            <w:r w:rsidRPr="00622BAA">
              <w:t>Декабрь 20</w:t>
            </w:r>
            <w:r w:rsidR="005B037A">
              <w:t>22</w:t>
            </w: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Pr="00622BAA" w:rsidRDefault="006E377B" w:rsidP="00FF2071">
            <w:pPr>
              <w:jc w:val="center"/>
            </w:pPr>
            <w:r w:rsidRPr="00622BAA">
              <w:t>Декабрь 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6E377B" w:rsidRPr="001F0195" w:rsidTr="00FF2071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6E377B" w:rsidRPr="001F0195" w:rsidTr="00FF2071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6E377B" w:rsidRPr="001F0195" w:rsidTr="00FF2071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2C2273" w:rsidP="00FF2071">
            <w:pPr>
              <w:jc w:val="center"/>
            </w:pPr>
            <w:r>
              <w:t>120,0</w:t>
            </w: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2C2273" w:rsidP="00FF2071">
            <w:pPr>
              <w:jc w:val="center"/>
            </w:pPr>
            <w:r>
              <w:t>120,0</w:t>
            </w: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6E377B" w:rsidP="00FF2071">
            <w:pPr>
              <w:jc w:val="center"/>
            </w:pPr>
          </w:p>
        </w:tc>
      </w:tr>
    </w:tbl>
    <w:p w:rsidR="005F55A1" w:rsidRDefault="005F55A1" w:rsidP="005F55A1"/>
    <w:p w:rsidR="00842AFB" w:rsidRDefault="00842AFB"/>
    <w:p w:rsidR="00C277BF" w:rsidRDefault="00C277BF"/>
    <w:p w:rsidR="00C277BF" w:rsidRDefault="00C277BF"/>
    <w:p w:rsidR="00C277BF" w:rsidRDefault="00C277BF"/>
    <w:p w:rsidR="00C277BF" w:rsidRDefault="00C277BF"/>
    <w:p w:rsidR="00C277BF" w:rsidRDefault="00C277BF"/>
    <w:p w:rsidR="00C277BF" w:rsidRDefault="00C277BF"/>
    <w:p w:rsidR="00C277BF" w:rsidRDefault="00C277BF"/>
    <w:p w:rsidR="00C277BF" w:rsidRDefault="00C277BF" w:rsidP="00C277BF">
      <w:pPr>
        <w:jc w:val="center"/>
        <w:rPr>
          <w:b/>
          <w:sz w:val="144"/>
          <w:szCs w:val="144"/>
        </w:rPr>
      </w:pPr>
    </w:p>
    <w:p w:rsidR="00C277BF" w:rsidRPr="00C277BF" w:rsidRDefault="00C277BF" w:rsidP="00C277BF">
      <w:pPr>
        <w:spacing w:line="360" w:lineRule="auto"/>
        <w:jc w:val="center"/>
        <w:rPr>
          <w:b/>
          <w:sz w:val="180"/>
          <w:szCs w:val="180"/>
        </w:rPr>
      </w:pPr>
    </w:p>
    <w:sectPr w:rsidR="00C277BF" w:rsidRPr="00C277BF" w:rsidSect="00E16E88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20D7F21"/>
    <w:multiLevelType w:val="hybridMultilevel"/>
    <w:tmpl w:val="0A5AA02C"/>
    <w:lvl w:ilvl="0" w:tplc="2548C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EA4431"/>
    <w:multiLevelType w:val="hybridMultilevel"/>
    <w:tmpl w:val="50FAECC2"/>
    <w:lvl w:ilvl="0" w:tplc="8C4E09B8">
      <w:start w:val="1"/>
      <w:numFmt w:val="decimal"/>
      <w:lvlText w:val="%1."/>
      <w:lvlJc w:val="left"/>
      <w:pPr>
        <w:ind w:left="127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F55A1"/>
    <w:rsid w:val="000059D9"/>
    <w:rsid w:val="00034C0F"/>
    <w:rsid w:val="00215ADD"/>
    <w:rsid w:val="002C2273"/>
    <w:rsid w:val="002E1639"/>
    <w:rsid w:val="002E47EE"/>
    <w:rsid w:val="00373EDC"/>
    <w:rsid w:val="00381653"/>
    <w:rsid w:val="003E13DE"/>
    <w:rsid w:val="0051084D"/>
    <w:rsid w:val="00546629"/>
    <w:rsid w:val="005B037A"/>
    <w:rsid w:val="005F55A1"/>
    <w:rsid w:val="006C6263"/>
    <w:rsid w:val="006E377B"/>
    <w:rsid w:val="00783AE2"/>
    <w:rsid w:val="00821332"/>
    <w:rsid w:val="00842AFB"/>
    <w:rsid w:val="008A3566"/>
    <w:rsid w:val="00984BD8"/>
    <w:rsid w:val="00AB3E96"/>
    <w:rsid w:val="00AE0E76"/>
    <w:rsid w:val="00B2097A"/>
    <w:rsid w:val="00B81339"/>
    <w:rsid w:val="00C277BF"/>
    <w:rsid w:val="00C6739C"/>
    <w:rsid w:val="00CA7BCB"/>
    <w:rsid w:val="00CF3F42"/>
    <w:rsid w:val="00D315AF"/>
    <w:rsid w:val="00D67099"/>
    <w:rsid w:val="00DB6172"/>
    <w:rsid w:val="00E16E88"/>
    <w:rsid w:val="00EB3B44"/>
    <w:rsid w:val="00ED14D1"/>
    <w:rsid w:val="00F1361E"/>
    <w:rsid w:val="00F9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A1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F55A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F55A1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5F55A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F55A1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5F55A1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5F55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5F5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5F55A1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F55A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F55A1"/>
    <w:rPr>
      <w:rFonts w:eastAsia="Calibri"/>
      <w:lang w:eastAsia="ru-RU"/>
    </w:rPr>
  </w:style>
  <w:style w:type="paragraph" w:customStyle="1" w:styleId="3">
    <w:name w:val="Знак Знак Знак3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5F55A1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5F55A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F55A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5F55A1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5F55A1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5F55A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22E23-EE79-48B1-873D-6DF98E6C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6087</Words>
  <Characters>34697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Admin</cp:lastModifiedBy>
  <cp:revision>2</cp:revision>
  <cp:lastPrinted>2021-12-28T06:49:00Z</cp:lastPrinted>
  <dcterms:created xsi:type="dcterms:W3CDTF">2022-04-01T09:15:00Z</dcterms:created>
  <dcterms:modified xsi:type="dcterms:W3CDTF">2022-04-01T09:15:00Z</dcterms:modified>
</cp:coreProperties>
</file>