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73" w:rsidRDefault="00DC0F73" w:rsidP="00DC0F73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DC0F73" w:rsidRDefault="00DC0F73" w:rsidP="00DC0F73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DC0F73" w:rsidRDefault="00DC0F73" w:rsidP="00DC0F73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DC0F73" w:rsidRDefault="00DC0F73" w:rsidP="00DC0F7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DC0F73" w:rsidRDefault="000541E0" w:rsidP="00DC0F7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541E0">
        <w:rPr>
          <w:rFonts w:eastAsia="Times New Roman"/>
          <w:sz w:val="28"/>
          <w:szCs w:val="28"/>
        </w:rPr>
        <w:t>от 20.05</w:t>
      </w:r>
      <w:r w:rsidR="00DC0F73" w:rsidRPr="000541E0">
        <w:rPr>
          <w:rFonts w:eastAsia="Times New Roman"/>
          <w:sz w:val="28"/>
          <w:szCs w:val="28"/>
        </w:rPr>
        <w:t xml:space="preserve">.2024                  </w:t>
      </w:r>
      <w:r w:rsidRPr="000541E0">
        <w:rPr>
          <w:rFonts w:eastAsia="Times New Roman"/>
          <w:sz w:val="28"/>
          <w:szCs w:val="28"/>
        </w:rPr>
        <w:t xml:space="preserve">                            № 37</w:t>
      </w:r>
      <w:r w:rsidR="00DC0F73">
        <w:rPr>
          <w:rFonts w:eastAsia="Times New Roman"/>
          <w:sz w:val="28"/>
          <w:szCs w:val="28"/>
        </w:rPr>
        <w:t xml:space="preserve">    </w:t>
      </w:r>
    </w:p>
    <w:p w:rsidR="00DC0F73" w:rsidRDefault="00DC0F73" w:rsidP="00DC0F7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DC0F73" w:rsidRDefault="00DC0F73" w:rsidP="00DC0F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>
        <w:rPr>
          <w:sz w:val="28"/>
          <w:szCs w:val="28"/>
        </w:rPr>
        <w:t>Об утверждении</w:t>
      </w:r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hyperlink r:id="rId6" w:history="1">
        <w:r w:rsidRPr="0081328A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2014-2026 годы»</w:t>
      </w:r>
    </w:p>
    <w:p w:rsidR="00DC0F73" w:rsidRDefault="00DC0F73" w:rsidP="00DC0F73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поселения», </w:t>
      </w:r>
      <w:r>
        <w:rPr>
          <w:rFonts w:eastAsia="Times New Roman"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sz w:val="28"/>
          <w:szCs w:val="28"/>
        </w:rPr>
        <w:t xml:space="preserve"> 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18.08.2021 г. № 88, а также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следующие изменения в муниципальную </w:t>
      </w:r>
      <w:hyperlink r:id="rId7" w:history="1">
        <w:r w:rsidR="0081328A" w:rsidRPr="0081328A">
          <w:rPr>
            <w:rStyle w:val="a3"/>
            <w:rFonts w:eastAsia="Times New Roman"/>
            <w:color w:val="auto"/>
            <w:sz w:val="28"/>
            <w:szCs w:val="28"/>
            <w:u w:val="none"/>
          </w:rPr>
          <w:t>П</w:t>
        </w:r>
        <w:r w:rsidRPr="0081328A">
          <w:rPr>
            <w:rStyle w:val="a3"/>
            <w:rFonts w:eastAsia="Times New Roman"/>
            <w:color w:val="auto"/>
            <w:sz w:val="28"/>
            <w:szCs w:val="28"/>
            <w:u w:val="none"/>
          </w:rPr>
          <w:t>рограмму</w:t>
        </w:r>
      </w:hyperlink>
      <w:r w:rsidRPr="0081328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</w:t>
      </w:r>
      <w:hyperlink r:id="rId8" w:history="1">
        <w:r w:rsidRPr="0081328A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2014-2025 годы», утвержденную постановлением 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от 14.1.2013 № 109 (с изменениями):</w:t>
      </w: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Внести изменения в муниципальную </w:t>
      </w:r>
      <w:hyperlink r:id="rId9" w:history="1">
        <w:r w:rsidR="0081328A" w:rsidRPr="0081328A">
          <w:rPr>
            <w:rStyle w:val="a3"/>
            <w:rFonts w:eastAsia="Times New Roman"/>
            <w:color w:val="auto"/>
            <w:sz w:val="28"/>
            <w:szCs w:val="28"/>
            <w:u w:val="none"/>
          </w:rPr>
          <w:t>П</w:t>
        </w:r>
        <w:r w:rsidRPr="0081328A">
          <w:rPr>
            <w:rStyle w:val="a3"/>
            <w:rFonts w:eastAsia="Times New Roman"/>
            <w:color w:val="auto"/>
            <w:sz w:val="28"/>
            <w:szCs w:val="28"/>
            <w:u w:val="none"/>
          </w:rPr>
          <w:t>рограмму</w:t>
        </w:r>
      </w:hyperlink>
      <w:r>
        <w:rPr>
          <w:rFonts w:eastAsia="Times New Roman"/>
          <w:sz w:val="28"/>
          <w:szCs w:val="28"/>
        </w:rPr>
        <w:t xml:space="preserve"> 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2014-2026 годы» в соответствии с приложениями к настоящему постановлению.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опубликовать 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DC0F73" w:rsidRDefault="00DC0F73" w:rsidP="00DC0F73">
      <w:pPr>
        <w:autoSpaceDE w:val="0"/>
        <w:autoSpaceDN w:val="0"/>
        <w:adjustRightInd w:val="0"/>
        <w:rPr>
          <w:sz w:val="28"/>
          <w:szCs w:val="28"/>
        </w:rPr>
      </w:pPr>
    </w:p>
    <w:p w:rsidR="00DC0F73" w:rsidRDefault="00DC0F73" w:rsidP="00DC0F73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C0F73" w:rsidRDefault="00DC0F73" w:rsidP="00DC0F73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C0F73" w:rsidRDefault="00DC0F73" w:rsidP="00DC0F73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</w:p>
    <w:p w:rsidR="00DC0F73" w:rsidRDefault="00DC0F73" w:rsidP="00DC0F73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DC0F73" w:rsidRDefault="00DC0F73" w:rsidP="00DC0F73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DC0F73" w:rsidRDefault="00DC0F73" w:rsidP="00DC0F73">
      <w:pPr>
        <w:rPr>
          <w:rFonts w:eastAsia="Times New Roman"/>
          <w:sz w:val="23"/>
          <w:szCs w:val="23"/>
        </w:rPr>
        <w:sectPr w:rsidR="00DC0F73">
          <w:pgSz w:w="11906" w:h="16838"/>
          <w:pgMar w:top="567" w:right="567" w:bottom="567" w:left="1134" w:header="708" w:footer="708" w:gutter="0"/>
          <w:cols w:space="720"/>
        </w:sectPr>
      </w:pPr>
    </w:p>
    <w:p w:rsidR="00DC0F73" w:rsidRDefault="00DC0F73" w:rsidP="00DC0F73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DC0F73" w:rsidRDefault="00DC0F73" w:rsidP="00DC0F73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DC0F73" w:rsidRDefault="00DC0F73" w:rsidP="00DC0F73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405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"/>
        <w:gridCol w:w="1970"/>
        <w:gridCol w:w="8882"/>
        <w:gridCol w:w="4486"/>
      </w:tblGrid>
      <w:tr w:rsidR="00DC0F73" w:rsidTr="00DC0F73">
        <w:trPr>
          <w:gridBefore w:val="1"/>
          <w:gridAfter w:val="1"/>
          <w:wBefore w:w="67" w:type="dxa"/>
          <w:wAfter w:w="4484" w:type="dxa"/>
          <w:trHeight w:val="446"/>
        </w:trPr>
        <w:tc>
          <w:tcPr>
            <w:tcW w:w="10848" w:type="dxa"/>
            <w:gridSpan w:val="2"/>
          </w:tcPr>
          <w:p w:rsidR="00DC0F73" w:rsidRDefault="00DC0F73">
            <w:pPr>
              <w:tabs>
                <w:tab w:val="left" w:pos="110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                     «Благоустройство территории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Яргомжского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сельского поселения на 2014-2026 годы»</w:t>
            </w:r>
          </w:p>
          <w:p w:rsidR="00DC0F73" w:rsidRDefault="00DC0F73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DC0F73" w:rsidTr="00DC0F73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 2014-2026 годы»</w:t>
            </w:r>
          </w:p>
        </w:tc>
      </w:tr>
      <w:tr w:rsidR="00DC0F73" w:rsidTr="00DC0F73">
        <w:trPr>
          <w:trHeight w:val="1709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Бюджетный кодекс Российской Федерации, </w:t>
            </w:r>
          </w:p>
          <w:p w:rsidR="00DC0F73" w:rsidRDefault="00DC0F73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DC0F73" w:rsidRDefault="00DC0F73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СанПиН 42-128-4690-88 «Санитарные правила содержания территорий населенных мест», </w:t>
            </w:r>
          </w:p>
          <w:p w:rsidR="00DC0F73" w:rsidRDefault="00DC0F73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</w:t>
            </w:r>
            <w:proofErr w:type="spellStart"/>
            <w:r>
              <w:rPr>
                <w:sz w:val="20"/>
                <w:szCs w:val="20"/>
                <w:lang w:eastAsia="en-US"/>
              </w:rPr>
              <w:t>Минрегиона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DC0F73" w:rsidRDefault="00DC0F73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</w:t>
            </w:r>
            <w:r>
              <w:rPr>
                <w:sz w:val="18"/>
                <w:szCs w:val="18"/>
                <w:lang w:eastAsia="en-US"/>
              </w:rPr>
              <w:t>18.08.2021г. № 88.</w:t>
            </w:r>
          </w:p>
        </w:tc>
      </w:tr>
      <w:tr w:rsidR="00DC0F73" w:rsidTr="00DC0F73">
        <w:trPr>
          <w:trHeight w:val="274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Основными   целями  Программы являются:</w:t>
            </w:r>
          </w:p>
          <w:p w:rsidR="00DC0F73" w:rsidRDefault="00DC0F73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 повышение уровня благоустройства, улучшение санитарного и </w:t>
            </w:r>
            <w:proofErr w:type="gramStart"/>
            <w:r>
              <w:rPr>
                <w:sz w:val="20"/>
                <w:szCs w:val="20"/>
                <w:lang w:eastAsia="en-US"/>
              </w:rPr>
              <w:t>эстетического вида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территории поселения, </w:t>
            </w:r>
          </w:p>
          <w:p w:rsidR="00DC0F73" w:rsidRDefault="00DC0F73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DC0F73" w:rsidRDefault="00DC0F73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 укрепление материально-технической базы поселения в сфере благоустройства;</w:t>
            </w:r>
          </w:p>
          <w:p w:rsidR="00DC0F73" w:rsidRDefault="00DC0F73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DC0F73" w:rsidTr="00DC0F73">
        <w:trPr>
          <w:trHeight w:val="3913"/>
        </w:trPr>
        <w:tc>
          <w:tcPr>
            <w:tcW w:w="1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Основными задачами Программы являются:    </w:t>
            </w:r>
          </w:p>
          <w:p w:rsidR="00DC0F73" w:rsidRDefault="00DC0F73">
            <w:pPr>
              <w:pStyle w:val="ConsPlusCell"/>
              <w:numPr>
                <w:ilvl w:val="1"/>
                <w:numId w:val="2"/>
              </w:numPr>
              <w:tabs>
                <w:tab w:val="num" w:pos="475"/>
              </w:tabs>
              <w:spacing w:line="276" w:lineRule="auto"/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строительство (обустройство) контейнерных площадок;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геодезические и картографические работы;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поселения; 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уличного освещения, в том числе: замена ламп и светильников уличного освещения, а так же установка новых опор для уличного освещения;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предотвращению распространения сорного растения борщевик Сосновского</w:t>
            </w:r>
          </w:p>
        </w:tc>
      </w:tr>
      <w:tr w:rsidR="00DC0F73" w:rsidTr="00DC0F73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2014-2026 годы</w:t>
            </w:r>
          </w:p>
        </w:tc>
      </w:tr>
      <w:tr w:rsidR="00DC0F73" w:rsidTr="00DC0F73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О.А.</w:t>
            </w:r>
          </w:p>
        </w:tc>
      </w:tr>
      <w:tr w:rsidR="00DC0F73" w:rsidTr="00DC0F73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Ю.Г.</w:t>
            </w:r>
          </w:p>
        </w:tc>
      </w:tr>
      <w:tr w:rsidR="00DC0F73" w:rsidTr="00DC0F73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Объемы финансирования Программы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050" w:type="dxa"/>
              <w:tblLayout w:type="fixed"/>
              <w:tblLook w:val="01E0" w:firstRow="1" w:lastRow="1" w:firstColumn="1" w:lastColumn="1" w:noHBand="0" w:noVBand="0"/>
            </w:tblPr>
            <w:tblGrid>
              <w:gridCol w:w="1341"/>
              <w:gridCol w:w="708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2"/>
            </w:tblGrid>
            <w:tr w:rsidR="00DC0F73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DC0F73" w:rsidRDefault="00DC0F73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Объем финансирования</w:t>
                  </w:r>
                </w:p>
                <w:p w:rsidR="00DC0F73" w:rsidRDefault="00DC0F73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2014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2017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2018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2019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2020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2021   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2022     2023      2024      2025    2026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год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</w:p>
              </w:tc>
            </w:tr>
            <w:tr w:rsidR="00DC0F73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DC0F73" w:rsidRDefault="00DC0F73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 xml:space="preserve">всего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5683,7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B37C8E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5309,3  4588,0  7576,0</w:t>
                  </w:r>
                  <w:r w:rsidR="00EC75E1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   1245,9  1531,8</w:t>
                  </w:r>
                </w:p>
              </w:tc>
            </w:tr>
          </w:tbl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DC0F73" w:rsidTr="00DC0F73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Ожидаемые результаты реализации Программы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Normal"/>
              <w:widowControl/>
              <w:spacing w:line="276" w:lineRule="auto"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 Будет установлена хоккейная коробка на территории деревни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 Установлены видеокамеры на территории, а так же установлены опоры для уличного освещения.</w:t>
            </w:r>
          </w:p>
        </w:tc>
      </w:tr>
    </w:tbl>
    <w:p w:rsidR="00DC0F73" w:rsidRDefault="00DC0F73" w:rsidP="00DC0F73">
      <w:pPr>
        <w:sectPr w:rsidR="00DC0F73">
          <w:pgSz w:w="16838" w:h="11906" w:orient="landscape"/>
          <w:pgMar w:top="567" w:right="567" w:bottom="993" w:left="567" w:header="709" w:footer="709" w:gutter="0"/>
          <w:cols w:space="720"/>
        </w:sectPr>
      </w:pPr>
    </w:p>
    <w:p w:rsidR="00DC0F73" w:rsidRDefault="00DC0F73" w:rsidP="00DC0F73">
      <w:pPr>
        <w:rPr>
          <w:sz w:val="23"/>
          <w:szCs w:val="23"/>
        </w:rPr>
      </w:pPr>
    </w:p>
    <w:p w:rsidR="00DC0F73" w:rsidRDefault="00DC0F73" w:rsidP="00DC0F73">
      <w:pPr>
        <w:rPr>
          <w:sz w:val="23"/>
          <w:szCs w:val="23"/>
        </w:rPr>
      </w:pPr>
    </w:p>
    <w:p w:rsidR="00DC0F73" w:rsidRDefault="00DC0F73" w:rsidP="00DC0F73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Программа «Благоустройство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на 2014-2026 годы» является логическим продолжением проводимой Администрацией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поселение).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>
        <w:rPr>
          <w:rFonts w:eastAsia="Times New Roman"/>
          <w:sz w:val="23"/>
          <w:szCs w:val="23"/>
        </w:rPr>
        <w:t xml:space="preserve">Приказом </w:t>
      </w:r>
      <w:proofErr w:type="spellStart"/>
      <w:r>
        <w:rPr>
          <w:rFonts w:eastAsia="Times New Roman"/>
          <w:sz w:val="23"/>
          <w:szCs w:val="23"/>
        </w:rPr>
        <w:t>Минрегиона</w:t>
      </w:r>
      <w:proofErr w:type="spellEnd"/>
      <w:r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>
        <w:rPr>
          <w:sz w:val="23"/>
          <w:szCs w:val="23"/>
        </w:rPr>
        <w:t>эстетический вид</w:t>
      </w:r>
      <w:proofErr w:type="gramEnd"/>
      <w:r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>
        <w:rPr>
          <w:sz w:val="23"/>
          <w:szCs w:val="23"/>
        </w:rPr>
        <w:t>прибордюрной</w:t>
      </w:r>
      <w:proofErr w:type="spellEnd"/>
      <w:r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В пределах выделенных сре</w:t>
      </w:r>
      <w:proofErr w:type="gramStart"/>
      <w:r>
        <w:rPr>
          <w:sz w:val="23"/>
          <w:szCs w:val="23"/>
        </w:rPr>
        <w:t>дств пр</w:t>
      </w:r>
      <w:proofErr w:type="gramEnd"/>
      <w:r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жителей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предприятий, организаций и учреждений, зарегистрированных на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DC0F73" w:rsidRDefault="00DC0F73" w:rsidP="00DC0F73">
      <w:pPr>
        <w:ind w:firstLine="709"/>
        <w:jc w:val="both"/>
        <w:rPr>
          <w:sz w:val="23"/>
          <w:szCs w:val="23"/>
        </w:rPr>
      </w:pPr>
    </w:p>
    <w:p w:rsidR="00DC0F73" w:rsidRDefault="00DC0F73" w:rsidP="00DC0F73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DC0F73" w:rsidRDefault="00DC0F73" w:rsidP="00DC0F73">
      <w:pPr>
        <w:pStyle w:val="10"/>
        <w:ind w:left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DC0F73" w:rsidRDefault="00DC0F73" w:rsidP="00DC0F73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DC0F73" w:rsidRDefault="00DC0F73" w:rsidP="00DC0F73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DC0F73" w:rsidRDefault="00DC0F73" w:rsidP="00DC0F73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>
        <w:rPr>
          <w:sz w:val="23"/>
          <w:szCs w:val="23"/>
        </w:rPr>
        <w:t>эстетического вида</w:t>
      </w:r>
      <w:proofErr w:type="gramEnd"/>
      <w:r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DC0F73" w:rsidRDefault="00DC0F73" w:rsidP="00DC0F73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DC0F73" w:rsidRDefault="00DC0F73" w:rsidP="00DC0F73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DC0F73" w:rsidRDefault="00DC0F73" w:rsidP="00DC0F73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DC0F73" w:rsidRDefault="00DC0F73" w:rsidP="00DC0F73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DC0F73" w:rsidRDefault="00DC0F73" w:rsidP="00DC0F73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</w:t>
      </w:r>
      <w:proofErr w:type="spellStart"/>
      <w:r>
        <w:rPr>
          <w:sz w:val="23"/>
          <w:szCs w:val="23"/>
        </w:rPr>
        <w:t>Яргомжского</w:t>
      </w:r>
      <w:proofErr w:type="spellEnd"/>
      <w:r>
        <w:rPr>
          <w:sz w:val="23"/>
          <w:szCs w:val="23"/>
        </w:rPr>
        <w:t xml:space="preserve"> сельского поселения, установка детских площадок, урн, лавочек, указателей с названиями улиц  и номерами домов и т.п.; </w:t>
      </w:r>
    </w:p>
    <w:p w:rsidR="00DC0F73" w:rsidRDefault="00DC0F73" w:rsidP="00DC0F73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DC0F73" w:rsidRDefault="00DC0F73" w:rsidP="00DC0F73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DC0F73" w:rsidRDefault="00DC0F73" w:rsidP="00DC0F73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DC0F73" w:rsidRDefault="00DC0F73" w:rsidP="00DC0F73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DC0F73" w:rsidRDefault="00DC0F73" w:rsidP="00DC0F73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>
        <w:rPr>
          <w:sz w:val="23"/>
          <w:szCs w:val="23"/>
        </w:rPr>
        <w:t>подворовые</w:t>
      </w:r>
      <w:proofErr w:type="spellEnd"/>
      <w:r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DC0F73" w:rsidRDefault="00DC0F73" w:rsidP="00DC0F73">
      <w:pPr>
        <w:widowControl w:val="0"/>
        <w:snapToGrid w:val="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DC0F73" w:rsidRDefault="00DC0F73" w:rsidP="00DC0F73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DC0F73" w:rsidRDefault="00DC0F73" w:rsidP="00DC0F73">
      <w:pPr>
        <w:pStyle w:val="Style4"/>
        <w:widowControl/>
        <w:spacing w:line="240" w:lineRule="auto"/>
        <w:ind w:left="695"/>
        <w:rPr>
          <w:sz w:val="23"/>
          <w:szCs w:val="23"/>
        </w:rPr>
      </w:pPr>
      <w:r>
        <w:rPr>
          <w:sz w:val="23"/>
          <w:szCs w:val="23"/>
        </w:rPr>
        <w:t>- электроэнергию для нужд уличного освещения;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DC0F73" w:rsidRDefault="00DC0F73" w:rsidP="00DC0F73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DC0F73" w:rsidRDefault="00DC0F73" w:rsidP="00DC0F73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DC0F73" w:rsidRDefault="00DC0F73" w:rsidP="00DC0F73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DC0F73" w:rsidRDefault="00DC0F73" w:rsidP="00DC0F73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 xml:space="preserve">   -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травы,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ремонт тротуаров территорий общего пользования; </w:t>
      </w:r>
    </w:p>
    <w:p w:rsidR="00DC0F73" w:rsidRDefault="00DC0F73" w:rsidP="00DC0F73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строительство (обустройство) контейнерных площадок;</w:t>
      </w:r>
    </w:p>
    <w:p w:rsidR="00DC0F73" w:rsidRDefault="00DC0F73" w:rsidP="00DC0F73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геодезические и картографические работы;</w:t>
      </w:r>
    </w:p>
    <w:p w:rsidR="00DC0F73" w:rsidRDefault="00DC0F73" w:rsidP="00DC0F73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DC0F73" w:rsidRDefault="00DC0F73" w:rsidP="00DC0F73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7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В 2024 году планируется обработка 40 га.</w:t>
      </w:r>
    </w:p>
    <w:p w:rsidR="00DC0F73" w:rsidRDefault="00DC0F73" w:rsidP="00DC0F73">
      <w:pPr>
        <w:pStyle w:val="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Реализация Программы предусмотрена на период 2014 - 2026 годов.</w:t>
      </w:r>
    </w:p>
    <w:p w:rsidR="00DC0F73" w:rsidRDefault="00DC0F73" w:rsidP="00DC0F73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DC0F73" w:rsidRDefault="00DC0F73" w:rsidP="00DC0F73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финансовых ресурсов на реализацию Программы по годам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DC0F73" w:rsidTr="00DC0F73">
        <w:trPr>
          <w:trHeight w:val="245"/>
        </w:trPr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1036,3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932,3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4352,4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2439,3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341"/>
        </w:trPr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   </w:t>
            </w:r>
          </w:p>
        </w:tc>
        <w:tc>
          <w:tcPr>
            <w:tcW w:w="1024" w:type="dxa"/>
            <w:hideMark/>
          </w:tcPr>
          <w:p w:rsidR="00DC0F73" w:rsidRDefault="004C06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757</w:t>
            </w:r>
            <w:r w:rsidR="00B37C8E">
              <w:rPr>
                <w:lang w:eastAsia="en-US"/>
              </w:rPr>
              <w:t>6,0</w:t>
            </w:r>
          </w:p>
          <w:p w:rsidR="00DC0F73" w:rsidRDefault="004C06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1245,9</w:t>
            </w:r>
          </w:p>
          <w:p w:rsidR="00DC0F73" w:rsidRDefault="004C06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1531,8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поселения-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DC0F73" w:rsidRPr="00B37C8E" w:rsidRDefault="00B37C8E">
            <w:pPr>
              <w:spacing w:line="276" w:lineRule="auto"/>
              <w:jc w:val="both"/>
              <w:rPr>
                <w:lang w:eastAsia="en-US"/>
              </w:rPr>
            </w:pPr>
            <w:r w:rsidRPr="00B37C8E">
              <w:rPr>
                <w:lang w:eastAsia="en-US"/>
              </w:rPr>
              <w:t>2009,3</w:t>
            </w:r>
          </w:p>
          <w:p w:rsidR="00DC0F73" w:rsidRPr="00B37C8E" w:rsidRDefault="00DC0F73">
            <w:pPr>
              <w:spacing w:line="276" w:lineRule="auto"/>
              <w:jc w:val="both"/>
              <w:rPr>
                <w:lang w:eastAsia="en-US"/>
              </w:rPr>
            </w:pPr>
            <w:r w:rsidRPr="00B37C8E">
              <w:rPr>
                <w:lang w:eastAsia="en-US"/>
              </w:rPr>
              <w:t>388,4</w:t>
            </w:r>
          </w:p>
          <w:p w:rsidR="00DC0F73" w:rsidRPr="00B37C8E" w:rsidRDefault="00DC0F73">
            <w:pPr>
              <w:spacing w:line="276" w:lineRule="auto"/>
              <w:jc w:val="both"/>
              <w:rPr>
                <w:lang w:eastAsia="en-US"/>
              </w:rPr>
            </w:pPr>
            <w:r w:rsidRPr="00B37C8E">
              <w:rPr>
                <w:lang w:eastAsia="en-US"/>
              </w:rPr>
              <w:t>674,3</w:t>
            </w:r>
          </w:p>
        </w:tc>
        <w:tc>
          <w:tcPr>
            <w:tcW w:w="1080" w:type="dxa"/>
          </w:tcPr>
          <w:p w:rsidR="00DC0F73" w:rsidRPr="00B37C8E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DC0F73" w:rsidRPr="00B37C8E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DC0F73" w:rsidRPr="00B37C8E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DC0F73" w:rsidRPr="00B37C8E" w:rsidRDefault="00DC0F7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3"/>
          <w:szCs w:val="23"/>
        </w:rPr>
      </w:pP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Объемы </w:t>
      </w:r>
      <w:proofErr w:type="gramStart"/>
      <w:r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DC0F73" w:rsidRDefault="00DC0F73" w:rsidP="00DC0F73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rPr>
          <w:sz w:val="20"/>
          <w:szCs w:val="20"/>
        </w:rPr>
        <w:sectPr w:rsidR="00DC0F73">
          <w:pgSz w:w="11906" w:h="16838"/>
          <w:pgMar w:top="567" w:right="567" w:bottom="567" w:left="1134" w:header="708" w:footer="708" w:gutter="0"/>
          <w:cols w:space="720"/>
        </w:sect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1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(все источники)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007"/>
        <w:gridCol w:w="851"/>
        <w:gridCol w:w="850"/>
        <w:gridCol w:w="851"/>
        <w:gridCol w:w="850"/>
        <w:gridCol w:w="993"/>
        <w:gridCol w:w="992"/>
        <w:gridCol w:w="992"/>
        <w:gridCol w:w="836"/>
        <w:gridCol w:w="1489"/>
        <w:gridCol w:w="1383"/>
        <w:gridCol w:w="1383"/>
        <w:gridCol w:w="1383"/>
      </w:tblGrid>
      <w:tr w:rsidR="00DC0F73" w:rsidTr="00DC0F73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138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Расходы бюджета </w:t>
            </w:r>
            <w:proofErr w:type="spellStart"/>
            <w:r>
              <w:rPr>
                <w:rFonts w:eastAsia="Times New Roman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(тыс. руб.)</w:t>
            </w:r>
          </w:p>
        </w:tc>
      </w:tr>
      <w:tr w:rsidR="00DC0F73" w:rsidTr="00DC0F73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2014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2016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2017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2018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2019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2020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2025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</w:tr>
      <w:tr w:rsidR="00DC0F73" w:rsidTr="00DC0F7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</w:tr>
      <w:tr w:rsidR="00DC0F73" w:rsidTr="00DC0F73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B37C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7576,0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4C060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1245,9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4C060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</w:tr>
      <w:tr w:rsidR="00DC0F73" w:rsidTr="00DC0F73">
        <w:trPr>
          <w:trHeight w:val="3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ответственный исполнитель Программы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</w:tr>
    </w:tbl>
    <w:p w:rsidR="00DC0F73" w:rsidRDefault="00DC0F73" w:rsidP="00DC0F73">
      <w:pPr>
        <w:rPr>
          <w:sz w:val="20"/>
          <w:szCs w:val="20"/>
        </w:rPr>
        <w:sectPr w:rsidR="00DC0F73">
          <w:pgSz w:w="16838" w:h="11906" w:orient="landscape"/>
          <w:pgMar w:top="1134" w:right="567" w:bottom="567" w:left="993" w:header="709" w:footer="709" w:gutter="0"/>
          <w:cols w:space="720"/>
        </w:sect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 и мероприятиям</w:t>
      </w:r>
      <w:r>
        <w:rPr>
          <w:b/>
          <w:sz w:val="25"/>
          <w:szCs w:val="25"/>
        </w:rPr>
        <w:t xml:space="preserve"> 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6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4"/>
        <w:gridCol w:w="2833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1134"/>
      </w:tblGrid>
      <w:tr w:rsidR="00DC0F73" w:rsidTr="00DC0F73">
        <w:trPr>
          <w:trHeight w:val="3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6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Расходы, всего (тыс. руб.)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DC0F73" w:rsidTr="00DC0F73">
        <w:trPr>
          <w:cantSplit/>
          <w:trHeight w:val="6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2025</w:t>
            </w:r>
          </w:p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2026 год</w:t>
            </w:r>
          </w:p>
        </w:tc>
      </w:tr>
      <w:tr w:rsidR="00DC0F73" w:rsidTr="00DC0F73">
        <w:trPr>
          <w:trHeight w:val="2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</w:tr>
      <w:tr w:rsidR="00DC0F73" w:rsidTr="00DC0F73">
        <w:trPr>
          <w:trHeight w:val="3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Муниципальная программа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 xml:space="preserve">«Благоустройство территории </w:t>
            </w:r>
            <w:proofErr w:type="spellStart"/>
            <w:r w:rsidRPr="00DC0F73"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 w:rsidRPr="00DC0F73">
              <w:rPr>
                <w:sz w:val="16"/>
                <w:szCs w:val="16"/>
                <w:lang w:eastAsia="en-US"/>
              </w:rPr>
              <w:t xml:space="preserve"> сельского поселения на 2014-2025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B37C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7576,0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4C060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4C060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</w:tr>
      <w:tr w:rsidR="00DC0F73" w:rsidTr="00DC0F73">
        <w:trPr>
          <w:trHeight w:val="33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мероприятия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1671,82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1483,1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4C060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4C060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4C060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1196,7</w:t>
            </w:r>
          </w:p>
        </w:tc>
      </w:tr>
      <w:tr w:rsidR="00DC0F73" w:rsidTr="00DC0F73">
        <w:trPr>
          <w:trHeight w:val="33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2  «Организация мест накопления ТКО»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</w:tr>
      <w:tr w:rsidR="00DC0F73" w:rsidTr="00DC0F73">
        <w:trPr>
          <w:trHeight w:val="33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56,2</w:t>
            </w:r>
          </w:p>
        </w:tc>
      </w:tr>
      <w:tr w:rsidR="00DC0F73" w:rsidTr="00DC0F73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93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1466,48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1952,7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4C060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3372,6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278,9</w:t>
            </w:r>
          </w:p>
        </w:tc>
      </w:tr>
      <w:tr w:rsidR="00DC0F73" w:rsidTr="00DC0F73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DC0F73" w:rsidTr="00DC0F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pStyle w:val="ConsPlusNormal"/>
              <w:spacing w:line="276" w:lineRule="auto"/>
              <w:ind w:firstLine="2"/>
              <w:outlineLvl w:val="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C0F73" w:rsidRDefault="00DC0F73" w:rsidP="00DC0F73">
      <w:r>
        <w:t xml:space="preserve">*до 01.01.2019 наименование мероприятия «Организация и содержание уличного освещения» </w:t>
      </w:r>
    </w:p>
    <w:p w:rsidR="00DC0F73" w:rsidRDefault="00DC0F73" w:rsidP="00DC0F73">
      <w:pPr>
        <w:sectPr w:rsidR="00DC0F73">
          <w:pgSz w:w="16838" w:h="11906" w:orient="landscape"/>
          <w:pgMar w:top="284" w:right="567" w:bottom="567" w:left="567" w:header="709" w:footer="709" w:gutter="0"/>
          <w:cols w:space="720"/>
        </w:sectPr>
      </w:pPr>
    </w:p>
    <w:p w:rsidR="00DC0F73" w:rsidRDefault="00DC0F73" w:rsidP="00DC0F73">
      <w:pPr>
        <w:jc w:val="both"/>
        <w:rPr>
          <w:b/>
          <w:bCs/>
        </w:rPr>
      </w:pPr>
    </w:p>
    <w:p w:rsidR="00DC0F73" w:rsidRDefault="00DC0F73" w:rsidP="00DC0F73">
      <w:pPr>
        <w:autoSpaceDE w:val="0"/>
        <w:autoSpaceDN w:val="0"/>
        <w:adjustRightInd w:val="0"/>
        <w:ind w:firstLine="54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Прогнозная (справочная) оценка расходов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федерального, областного, районного бюджетов,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1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8"/>
        <w:gridCol w:w="708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</w:tblGrid>
      <w:tr w:rsidR="00DC0F73" w:rsidTr="00DC0F73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Оценка расходов (тыс. руб.), годы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2016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2021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2026 год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14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1036,3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4352,4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5683,7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4588,0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E6023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7575,9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E6023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1245,9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E6023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1531,8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бюджет поселения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2439,3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2067,3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1851,5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1096,8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B37C8E" w:rsidRDefault="00B37C8E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B37C8E">
              <w:rPr>
                <w:rFonts w:eastAsia="Times New Roman"/>
                <w:sz w:val="18"/>
                <w:szCs w:val="18"/>
                <w:lang w:eastAsia="en-US"/>
              </w:rPr>
              <w:t>2009,3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81328A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81328A">
              <w:rPr>
                <w:rFonts w:eastAsia="Times New Roman"/>
                <w:sz w:val="18"/>
                <w:szCs w:val="18"/>
                <w:lang w:eastAsia="en-US"/>
              </w:rPr>
              <w:t>388,4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81328A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81328A">
              <w:rPr>
                <w:rFonts w:eastAsia="Times New Roman"/>
                <w:sz w:val="18"/>
                <w:szCs w:val="18"/>
                <w:lang w:eastAsia="en-US"/>
              </w:rPr>
              <w:t>674,3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Pr="00B37C8E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Pr="0081328A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Pr="0081328A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1913,1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3616,4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3491,2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B37C8E" w:rsidRDefault="00B37C8E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B37C8E">
              <w:rPr>
                <w:rFonts w:eastAsia="Times New Roman"/>
                <w:sz w:val="18"/>
                <w:szCs w:val="18"/>
                <w:lang w:eastAsia="en-US"/>
              </w:rPr>
              <w:t>4829,8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81328A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81328A">
              <w:rPr>
                <w:rFonts w:eastAsia="Times New Roman"/>
                <w:sz w:val="18"/>
                <w:szCs w:val="18"/>
                <w:lang w:eastAsia="en-US"/>
              </w:rPr>
              <w:t>358,5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81328A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81328A">
              <w:rPr>
                <w:rFonts w:eastAsia="Times New Roman"/>
                <w:sz w:val="18"/>
                <w:szCs w:val="18"/>
                <w:lang w:eastAsia="en-US"/>
              </w:rPr>
              <w:t>358,5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районный бюджет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E6023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Pr="00E6023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Pr="00E6023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внебюджетные источники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Pr="00E60233" w:rsidRDefault="00B37C8E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B37C8E">
              <w:rPr>
                <w:rFonts w:eastAsia="Times New Roman"/>
                <w:sz w:val="18"/>
                <w:szCs w:val="18"/>
                <w:lang w:eastAsia="en-US"/>
              </w:rPr>
              <w:t>736,9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Pr="00E6023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Pr="00E6023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DC0F73" w:rsidRDefault="00DC0F73" w:rsidP="00DC0F73">
      <w:pPr>
        <w:jc w:val="both"/>
        <w:rPr>
          <w:b/>
          <w:bCs/>
        </w:rPr>
      </w:pPr>
    </w:p>
    <w:p w:rsidR="00DC0F73" w:rsidRDefault="00DC0F73" w:rsidP="00DC0F73">
      <w:pPr>
        <w:jc w:val="both"/>
        <w:rPr>
          <w:b/>
          <w:bCs/>
        </w:rPr>
      </w:pPr>
    </w:p>
    <w:p w:rsidR="00DC0F73" w:rsidRDefault="00DC0F73" w:rsidP="00DC0F73">
      <w:pPr>
        <w:jc w:val="both"/>
        <w:rPr>
          <w:b/>
          <w:bCs/>
        </w:rPr>
      </w:pPr>
    </w:p>
    <w:p w:rsidR="00DC0F73" w:rsidRDefault="00DC0F73" w:rsidP="00DC0F73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DC0F73" w:rsidRDefault="00DC0F73" w:rsidP="00DC0F73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DC0F73" w:rsidRDefault="00DC0F73" w:rsidP="00DC0F73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DC0F73" w:rsidRDefault="00DC0F73" w:rsidP="00DC0F73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rPr>
          <w:sz w:val="20"/>
          <w:szCs w:val="20"/>
        </w:rPr>
        <w:sectPr w:rsidR="00DC0F73">
          <w:pgSz w:w="11906" w:h="16838"/>
          <w:pgMar w:top="567" w:right="567" w:bottom="567" w:left="1134" w:header="708" w:footer="708" w:gutter="0"/>
          <w:cols w:space="720"/>
        </w:sect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DC0F73" w:rsidRDefault="00DC0F73" w:rsidP="00DC0F73">
      <w:pPr>
        <w:pStyle w:val="2"/>
        <w:spacing w:line="240" w:lineRule="auto"/>
        <w:rPr>
          <w:sz w:val="24"/>
          <w:szCs w:val="24"/>
          <w:highlight w:val="yellow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DC0F73" w:rsidRDefault="00DC0F73" w:rsidP="00DC0F73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593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3309"/>
        <w:gridCol w:w="2270"/>
        <w:gridCol w:w="852"/>
        <w:gridCol w:w="709"/>
        <w:gridCol w:w="568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  <w:gridCol w:w="709"/>
      </w:tblGrid>
      <w:tr w:rsidR="00DC0F73" w:rsidTr="00DC0F73">
        <w:trPr>
          <w:trHeight w:val="315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Задачи, направленные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достижение цели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показателей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after="2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факт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оценка</w:t>
            </w:r>
          </w:p>
        </w:tc>
        <w:tc>
          <w:tcPr>
            <w:tcW w:w="53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прогноз</w:t>
            </w:r>
          </w:p>
        </w:tc>
      </w:tr>
      <w:tr w:rsidR="00DC0F73" w:rsidTr="00DC0F73">
        <w:trPr>
          <w:trHeight w:val="856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2020 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2023 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</w:tr>
      <w:tr w:rsidR="00DC0F73" w:rsidTr="00DC0F73">
        <w:trPr>
          <w:trHeight w:val="68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Улучшение имиджа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 путем повышения  уровня благоустройства, внедрение новых форм работы по наведению порядка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1: формирование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комфортной и безопасной среды жизнедеятельности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населения, наиболее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полно удовлетворяющей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материальным   и духовным  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потребностям человека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2: улучшение   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экологической ситуации    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 повышение </w:t>
            </w:r>
            <w:proofErr w:type="gramStart"/>
            <w:r>
              <w:rPr>
                <w:sz w:val="16"/>
                <w:szCs w:val="16"/>
                <w:lang w:eastAsia="en-US"/>
              </w:rPr>
              <w:t>эстетического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уровня благоустройства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окружающей среды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3: повышение уровня   благоустройства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территории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4: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увеличение протяженности сетей уличного  освещения (прирост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% от общей длины)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5: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Оценка жителями поселения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благоустроенности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территории поселения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балл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6: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Количество улиц с недостаточным  освещением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ед.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7: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Доля дорог, не нуждающихся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капитальном </w:t>
            </w:r>
            <w:proofErr w:type="gramStart"/>
            <w:r>
              <w:rPr>
                <w:sz w:val="16"/>
                <w:szCs w:val="16"/>
                <w:lang w:eastAsia="en-US"/>
              </w:rPr>
              <w:t>ремонте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8: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Процент горения светильников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наружного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DC0F73" w:rsidRDefault="00DC0F73" w:rsidP="00DC0F73">
      <w:pPr>
        <w:pStyle w:val="2"/>
        <w:spacing w:line="240" w:lineRule="auto"/>
        <w:rPr>
          <w:sz w:val="22"/>
          <w:szCs w:val="22"/>
        </w:rPr>
      </w:pPr>
    </w:p>
    <w:p w:rsidR="00DC0F73" w:rsidRDefault="00DC0F73" w:rsidP="00DC0F73">
      <w:pPr>
        <w:sectPr w:rsidR="00DC0F73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</w:pP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</w:pP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DC0F73" w:rsidRDefault="00DC0F73" w:rsidP="00DC0F73">
      <w:pPr>
        <w:pStyle w:val="10"/>
        <w:ind w:firstLine="660"/>
        <w:rPr>
          <w:rFonts w:ascii="Times New Roman" w:hAnsi="Times New Roman"/>
        </w:rPr>
      </w:pP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DC0F73" w:rsidRDefault="00DC0F73" w:rsidP="00DC0F73">
      <w:pPr>
        <w:pStyle w:val="10"/>
        <w:rPr>
          <w:rFonts w:ascii="Times New Roman" w:hAnsi="Times New Roman"/>
          <w:b/>
          <w:sz w:val="24"/>
          <w:szCs w:val="24"/>
        </w:rPr>
      </w:pPr>
    </w:p>
    <w:p w:rsidR="00DC0F73" w:rsidRDefault="00DC0F73" w:rsidP="00DC0F73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DC0F73" w:rsidRDefault="00DC0F73" w:rsidP="00DC0F73">
      <w:pPr>
        <w:pStyle w:val="ConsPlusNormal"/>
        <w:jc w:val="both"/>
        <w:rPr>
          <w:color w:val="FF0000"/>
        </w:rPr>
      </w:pPr>
    </w:p>
    <w:p w:rsidR="00DC0F73" w:rsidRDefault="00DC0F73" w:rsidP="00DC0F73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</w:pPr>
      <w: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Повысится надежность сетей уличного освещения; уличным освещением будет дополнительно обеспечено 2 улицы; 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количество дворов, улиц, населенных пунктов образцового содержания;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DC0F73" w:rsidRDefault="00DC0F73" w:rsidP="00DC0F73">
      <w:pPr>
        <w:jc w:val="center"/>
        <w:rPr>
          <w:b/>
          <w:bCs/>
        </w:rPr>
      </w:pPr>
    </w:p>
    <w:p w:rsidR="00DC0F73" w:rsidRDefault="00DC0F73" w:rsidP="00DC0F73">
      <w:pPr>
        <w:jc w:val="center"/>
        <w:rPr>
          <w:b/>
          <w:bCs/>
        </w:rPr>
      </w:pPr>
    </w:p>
    <w:p w:rsidR="00DC0F73" w:rsidRDefault="00DC0F73" w:rsidP="00DC0F73">
      <w:pPr>
        <w:jc w:val="center"/>
        <w:rPr>
          <w:b/>
          <w:bCs/>
        </w:rPr>
      </w:pPr>
    </w:p>
    <w:p w:rsidR="00DC0F73" w:rsidRDefault="00DC0F73" w:rsidP="00DC0F73">
      <w:pPr>
        <w:rPr>
          <w:b/>
          <w:bCs/>
        </w:rPr>
        <w:sectPr w:rsidR="00DC0F73">
          <w:pgSz w:w="11906" w:h="16838"/>
          <w:pgMar w:top="567" w:right="567" w:bottom="567" w:left="1134" w:header="708" w:footer="708" w:gutter="0"/>
          <w:cols w:space="720"/>
        </w:sectPr>
      </w:pPr>
    </w:p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DC0F73" w:rsidTr="00DC0F73">
        <w:trPr>
          <w:trHeight w:val="289"/>
        </w:trPr>
        <w:tc>
          <w:tcPr>
            <w:tcW w:w="15260" w:type="dxa"/>
            <w:gridSpan w:val="7"/>
          </w:tcPr>
          <w:p w:rsidR="00DC0F73" w:rsidRDefault="00DC0F73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DC0F73" w:rsidRDefault="00DC0F73" w:rsidP="0081328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81328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</w:t>
            </w:r>
          </w:p>
        </w:tc>
      </w:tr>
      <w:tr w:rsidR="00DC0F73" w:rsidTr="00DC0F7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F73" w:rsidRDefault="00DC0F73" w:rsidP="00813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DC0F73" w:rsidRDefault="00DC0F73" w:rsidP="0081328A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2014-2022 годы»</w:t>
            </w:r>
            <w:r>
              <w:rPr>
                <w:b/>
                <w:bCs/>
                <w:lang w:eastAsia="en-US"/>
              </w:rPr>
              <w:t xml:space="preserve"> на 2020 год</w:t>
            </w:r>
          </w:p>
        </w:tc>
      </w:tr>
      <w:tr w:rsidR="00DC0F73" w:rsidTr="00DC0F7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C0F73" w:rsidTr="00DC0F7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C0F73" w:rsidTr="00DC0F7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</w:tr>
      <w:tr w:rsidR="00DC0F73" w:rsidTr="00DC0F73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2465,3</w:t>
            </w:r>
          </w:p>
        </w:tc>
      </w:tr>
      <w:tr w:rsidR="00DC0F73" w:rsidTr="00DC0F73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2200,9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621,2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1579,7</w:t>
            </w:r>
          </w:p>
        </w:tc>
      </w:tr>
      <w:tr w:rsidR="00DC0F73" w:rsidTr="00DC0F73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DC0F73" w:rsidTr="00DC0F73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912,6</w:t>
            </w:r>
          </w:p>
        </w:tc>
      </w:tr>
      <w:tr w:rsidR="00DC0F73" w:rsidTr="00DC0F73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597,6</w:t>
            </w:r>
          </w:p>
        </w:tc>
      </w:tr>
      <w:tr w:rsidR="00DC0F73" w:rsidTr="00DC0F73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315,0</w:t>
            </w:r>
          </w:p>
        </w:tc>
      </w:tr>
      <w:tr w:rsidR="00DC0F73" w:rsidTr="00DC0F73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</w:t>
            </w:r>
            <w:r>
              <w:rPr>
                <w:lang w:eastAsia="en-US"/>
              </w:rPr>
              <w:lastRenderedPageBreak/>
              <w:t>распространения сорного 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>
              <w:rPr>
                <w:lang w:eastAsia="en-US"/>
              </w:rPr>
              <w:lastRenderedPageBreak/>
              <w:t xml:space="preserve">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Январь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Декабрь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</w:t>
            </w:r>
            <w:r>
              <w:rPr>
                <w:sz w:val="20"/>
                <w:szCs w:val="20"/>
                <w:lang w:eastAsia="en-US"/>
              </w:rPr>
              <w:lastRenderedPageBreak/>
              <w:t>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</w:tr>
      <w:tr w:rsidR="00DC0F73" w:rsidTr="00DC0F73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5,8</w:t>
            </w:r>
          </w:p>
        </w:tc>
      </w:tr>
      <w:tr w:rsidR="00DC0F73" w:rsidTr="00DC0F73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570,6</w:t>
            </w:r>
          </w:p>
        </w:tc>
      </w:tr>
      <w:tr w:rsidR="00DC0F73" w:rsidTr="00DC0F73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C0F73" w:rsidRDefault="00DC0F73" w:rsidP="00DC0F73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DC0F73" w:rsidTr="00DC0F7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F73" w:rsidRDefault="00DC0F73" w:rsidP="00813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DC0F73" w:rsidRDefault="00DC0F73" w:rsidP="0081328A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2014-2023 годы»</w:t>
            </w:r>
            <w:r>
              <w:rPr>
                <w:b/>
                <w:bCs/>
                <w:lang w:eastAsia="en-US"/>
              </w:rPr>
              <w:t xml:space="preserve"> на 2021 год</w:t>
            </w:r>
          </w:p>
        </w:tc>
      </w:tr>
      <w:tr w:rsidR="00DC0F73" w:rsidTr="00DC0F7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C0F73" w:rsidTr="00DC0F7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C0F73" w:rsidTr="00DC0F7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</w:tr>
      <w:tr w:rsidR="00DC0F73" w:rsidTr="00DC0F73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3616,4</w:t>
            </w:r>
          </w:p>
        </w:tc>
      </w:tr>
      <w:tr w:rsidR="00DC0F73" w:rsidTr="00DC0F73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1470,8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567,2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903,6</w:t>
            </w:r>
          </w:p>
        </w:tc>
      </w:tr>
      <w:tr w:rsidR="00DC0F73" w:rsidTr="00DC0F73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DC0F73" w:rsidTr="00DC0F73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Укрепление материальной базы в сфере благоустройства, поддержка качественного состояния элементов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1362,1</w:t>
            </w:r>
          </w:p>
        </w:tc>
      </w:tr>
      <w:tr w:rsidR="00DC0F73" w:rsidTr="00DC0F73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422,8</w:t>
            </w:r>
          </w:p>
        </w:tc>
      </w:tr>
      <w:tr w:rsidR="00DC0F73" w:rsidTr="00DC0F73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939,3</w:t>
            </w:r>
          </w:p>
        </w:tc>
      </w:tr>
      <w:tr w:rsidR="00DC0F73" w:rsidTr="00DC0F73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</w:tr>
      <w:tr w:rsidR="00DC0F73" w:rsidTr="00DC0F73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21,1</w:t>
            </w:r>
          </w:p>
        </w:tc>
      </w:tr>
      <w:tr w:rsidR="00DC0F73" w:rsidTr="00DC0F73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2085,7</w:t>
            </w:r>
          </w:p>
        </w:tc>
      </w:tr>
      <w:tr w:rsidR="00DC0F73" w:rsidTr="00DC0F73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C0F73" w:rsidRDefault="00DC0F73" w:rsidP="00DC0F73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DC0F73" w:rsidTr="00DC0F7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F73" w:rsidRDefault="00DC0F73" w:rsidP="00813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DC0F73" w:rsidRDefault="00DC0F73" w:rsidP="0081328A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2014-2024 годы»</w:t>
            </w:r>
            <w:r>
              <w:rPr>
                <w:b/>
                <w:bCs/>
                <w:lang w:eastAsia="en-US"/>
              </w:rPr>
              <w:t xml:space="preserve"> на 2022 год</w:t>
            </w:r>
          </w:p>
        </w:tc>
      </w:tr>
      <w:tr w:rsidR="00DC0F73" w:rsidTr="00DC0F7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C0F73" w:rsidTr="00DC0F7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C0F73" w:rsidTr="00DC0F7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</w:tr>
      <w:tr w:rsidR="00DC0F73" w:rsidTr="00DC0F73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3171,6</w:t>
            </w:r>
          </w:p>
        </w:tc>
      </w:tr>
      <w:tr w:rsidR="00DC0F73" w:rsidTr="00DC0F73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286,2</w:t>
            </w:r>
          </w:p>
        </w:tc>
      </w:tr>
      <w:tr w:rsidR="00DC0F73" w:rsidTr="00DC0F7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1671,8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395,3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562,8</w:t>
            </w:r>
          </w:p>
        </w:tc>
      </w:tr>
      <w:tr w:rsidR="00DC0F73" w:rsidTr="00DC0F73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DC0F73" w:rsidTr="00DC0F73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1466,6</w:t>
            </w:r>
          </w:p>
        </w:tc>
      </w:tr>
      <w:tr w:rsidR="00DC0F73" w:rsidTr="00DC0F73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587,9</w:t>
            </w:r>
          </w:p>
        </w:tc>
      </w:tr>
      <w:tr w:rsidR="00DC0F73" w:rsidTr="00DC0F73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612,5</w:t>
            </w:r>
          </w:p>
        </w:tc>
      </w:tr>
      <w:tr w:rsidR="00DC0F73" w:rsidTr="00DC0F73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266,2</w:t>
            </w: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2016,4</w:t>
            </w:r>
          </w:p>
        </w:tc>
      </w:tr>
      <w:tr w:rsidR="00DC0F73" w:rsidTr="00DC0F73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20,1</w:t>
            </w:r>
          </w:p>
        </w:tc>
      </w:tr>
      <w:tr w:rsidR="00DC0F73" w:rsidTr="00DC0F73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1996,3</w:t>
            </w:r>
          </w:p>
        </w:tc>
      </w:tr>
      <w:tr w:rsidR="00DC0F73" w:rsidTr="00DC0F73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C0F73" w:rsidRDefault="00DC0F73" w:rsidP="00DC0F73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DC0F73" w:rsidTr="00DC0F7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F73" w:rsidRDefault="00DC0F73" w:rsidP="00813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DC0F73" w:rsidRDefault="00DC0F73" w:rsidP="0081328A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2014-2025 годы»</w:t>
            </w:r>
            <w:r>
              <w:rPr>
                <w:b/>
                <w:bCs/>
                <w:lang w:eastAsia="en-US"/>
              </w:rPr>
              <w:t xml:space="preserve"> на 2023 год</w:t>
            </w:r>
          </w:p>
        </w:tc>
      </w:tr>
      <w:tr w:rsidR="00DC0F73" w:rsidTr="00DC0F7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C0F73" w:rsidTr="00DC0F7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C0F73" w:rsidTr="00DC0F7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</w:t>
            </w:r>
            <w:r>
              <w:rPr>
                <w:lang w:eastAsia="en-US"/>
              </w:rPr>
              <w:lastRenderedPageBreak/>
              <w:t>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</w:tr>
      <w:tr w:rsidR="00DC0F73" w:rsidTr="00DC0F73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3491,2</w:t>
            </w:r>
          </w:p>
        </w:tc>
      </w:tr>
      <w:tr w:rsidR="00DC0F73" w:rsidTr="00DC0F73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DC0F73" w:rsidTr="00DC0F73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1483,1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686,6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796,5</w:t>
            </w:r>
          </w:p>
        </w:tc>
      </w:tr>
      <w:tr w:rsidR="00DC0F73" w:rsidTr="00DC0F73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DC0F73" w:rsidTr="00DC0F73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1952,7</w:t>
            </w:r>
          </w:p>
        </w:tc>
      </w:tr>
      <w:tr w:rsidR="00DC0F73" w:rsidTr="00DC0F73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300,8</w:t>
            </w:r>
          </w:p>
        </w:tc>
      </w:tr>
      <w:tr w:rsidR="00DC0F73" w:rsidTr="00DC0F73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1651,9</w:t>
            </w:r>
          </w:p>
        </w:tc>
      </w:tr>
      <w:tr w:rsidR="00DC0F73" w:rsidTr="00DC0F73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</w:tr>
      <w:tr w:rsidR="00DC0F73" w:rsidTr="00DC0F73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10,5</w:t>
            </w:r>
          </w:p>
        </w:tc>
      </w:tr>
      <w:tr w:rsidR="00DC0F73" w:rsidTr="00DC0F73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1042,8</w:t>
            </w:r>
          </w:p>
        </w:tc>
      </w:tr>
      <w:tr w:rsidR="00DC0F73" w:rsidTr="00DC0F73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C0F73" w:rsidRDefault="00DC0F73" w:rsidP="00DC0F73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DC0F73" w:rsidTr="00DC0F7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DC0F73" w:rsidRDefault="00DC0F7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2014-2026 годы»</w:t>
            </w:r>
            <w:r>
              <w:rPr>
                <w:b/>
                <w:bCs/>
                <w:lang w:eastAsia="en-US"/>
              </w:rPr>
              <w:t xml:space="preserve"> на 2024 год</w:t>
            </w:r>
          </w:p>
        </w:tc>
      </w:tr>
      <w:tr w:rsidR="00DC0F73" w:rsidTr="00DC0F7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C0F73" w:rsidTr="00DC0F7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C0F73" w:rsidTr="00DC0F7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 w:rsidP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B37C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7576,0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B37C8E" w:rsidRDefault="00B37C8E" w:rsidP="00395962">
            <w:pPr>
              <w:spacing w:line="276" w:lineRule="auto"/>
              <w:jc w:val="center"/>
              <w:rPr>
                <w:lang w:eastAsia="en-US"/>
              </w:rPr>
            </w:pPr>
            <w:r w:rsidRPr="00B37C8E">
              <w:rPr>
                <w:lang w:eastAsia="en-US"/>
              </w:rPr>
              <w:t>2009,3</w:t>
            </w:r>
          </w:p>
        </w:tc>
      </w:tr>
      <w:tr w:rsidR="00DC0F73" w:rsidTr="00DC0F73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Pr="00B37C8E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B37C8E" w:rsidRDefault="00B37C8E">
            <w:pPr>
              <w:spacing w:line="276" w:lineRule="auto"/>
              <w:jc w:val="center"/>
              <w:rPr>
                <w:lang w:eastAsia="en-US"/>
              </w:rPr>
            </w:pPr>
            <w:r w:rsidRPr="00B37C8E">
              <w:rPr>
                <w:lang w:eastAsia="en-US"/>
              </w:rPr>
              <w:t>4829,8</w:t>
            </w:r>
          </w:p>
        </w:tc>
      </w:tr>
      <w:tr w:rsidR="00DC0F73" w:rsidTr="00DC0F73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B37C8E" w:rsidRDefault="00DC0F73" w:rsidP="00B37C8E">
            <w:pPr>
              <w:spacing w:line="276" w:lineRule="auto"/>
              <w:rPr>
                <w:lang w:eastAsia="en-US"/>
              </w:rPr>
            </w:pPr>
          </w:p>
        </w:tc>
      </w:tr>
      <w:tr w:rsidR="00DC0F73" w:rsidTr="00DC0F73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Pr="00B37C8E" w:rsidRDefault="00B37C8E">
            <w:pPr>
              <w:spacing w:line="276" w:lineRule="auto"/>
              <w:jc w:val="center"/>
              <w:rPr>
                <w:lang w:eastAsia="en-US"/>
              </w:rPr>
            </w:pPr>
            <w:r w:rsidRPr="00B37C8E">
              <w:rPr>
                <w:lang w:eastAsia="en-US"/>
              </w:rPr>
              <w:t>736,9</w:t>
            </w:r>
          </w:p>
        </w:tc>
      </w:tr>
      <w:tr w:rsidR="00DC0F73" w:rsidTr="00DC0F7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 w:rsidP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626C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2144,6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B37C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878,1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B37C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1266,5</w:t>
            </w:r>
          </w:p>
        </w:tc>
      </w:tr>
      <w:tr w:rsidR="00DC0F73" w:rsidTr="00DC0F73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 w:rsidP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 w:rsidP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B37C8E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C8E">
              <w:rPr>
                <w:sz w:val="20"/>
                <w:szCs w:val="20"/>
                <w:lang w:eastAsia="en-US"/>
              </w:rPr>
              <w:t>54,2</w:t>
            </w:r>
          </w:p>
        </w:tc>
      </w:tr>
      <w:tr w:rsidR="00DC0F73" w:rsidTr="00DC0F73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B37C8E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C8E">
              <w:rPr>
                <w:sz w:val="20"/>
                <w:szCs w:val="20"/>
                <w:lang w:eastAsia="en-US"/>
              </w:rPr>
              <w:t>54,2</w:t>
            </w: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626CF6" w:rsidP="003959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3372,6</w:t>
            </w:r>
          </w:p>
        </w:tc>
      </w:tr>
      <w:tr w:rsidR="00DC0F73" w:rsidTr="00DC0F73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B37C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762,9</w:t>
            </w:r>
          </w:p>
        </w:tc>
      </w:tr>
      <w:tr w:rsidR="00DC0F73" w:rsidTr="00DC0F73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B37C8E" w:rsidP="00B37C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1872,8</w:t>
            </w:r>
          </w:p>
        </w:tc>
      </w:tr>
      <w:tr w:rsidR="00DC0F73" w:rsidTr="00DC0F73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B37C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736,9</w:t>
            </w: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распространения сорного </w:t>
            </w:r>
            <w:r>
              <w:rPr>
                <w:lang w:eastAsia="en-US"/>
              </w:rPr>
              <w:lastRenderedPageBreak/>
              <w:t>растения борщевик Сосновского»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lastRenderedPageBreak/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 2024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Декабрь 2024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 w:rsidP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проживания среды, повышение уровня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B37C8E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C8E">
              <w:rPr>
                <w:sz w:val="20"/>
                <w:szCs w:val="20"/>
                <w:lang w:eastAsia="en-US"/>
              </w:rPr>
              <w:t>1404,5</w:t>
            </w:r>
          </w:p>
        </w:tc>
      </w:tr>
      <w:tr w:rsidR="00DC0F73" w:rsidTr="00DC0F73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B37C8E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C8E">
              <w:rPr>
                <w:sz w:val="20"/>
                <w:szCs w:val="20"/>
                <w:lang w:eastAsia="en-US"/>
              </w:rPr>
              <w:t>14,0</w:t>
            </w:r>
          </w:p>
        </w:tc>
      </w:tr>
      <w:tr w:rsidR="00DC0F73" w:rsidTr="00DC0F73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Pr="00B37C8E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B37C8E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C8E">
              <w:rPr>
                <w:sz w:val="20"/>
                <w:szCs w:val="20"/>
                <w:lang w:eastAsia="en-US"/>
              </w:rPr>
              <w:t>1390,5</w:t>
            </w:r>
          </w:p>
        </w:tc>
      </w:tr>
      <w:tr w:rsidR="00DC0F73" w:rsidTr="00DC0F73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Pr="00626CF6" w:rsidRDefault="00DC0F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B37C8E" w:rsidRDefault="00DC0F73">
            <w:pPr>
              <w:spacing w:line="276" w:lineRule="auto"/>
              <w:jc w:val="center"/>
              <w:rPr>
                <w:lang w:eastAsia="en-US"/>
              </w:rPr>
            </w:pPr>
            <w:r w:rsidRPr="00B37C8E">
              <w:rPr>
                <w:lang w:eastAsia="en-US"/>
              </w:rPr>
              <w:t>600,0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Pr="00B37C8E" w:rsidRDefault="00B37C8E">
            <w:pPr>
              <w:spacing w:line="276" w:lineRule="auto"/>
              <w:jc w:val="center"/>
              <w:rPr>
                <w:lang w:eastAsia="en-US"/>
              </w:rPr>
            </w:pPr>
            <w:r w:rsidRPr="00B37C8E">
              <w:rPr>
                <w:lang w:eastAsia="en-US"/>
              </w:rPr>
              <w:t>300,0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Pr="00B37C8E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B37C8E" w:rsidRDefault="00DC0F73">
            <w:pPr>
              <w:spacing w:line="276" w:lineRule="auto"/>
              <w:jc w:val="center"/>
              <w:rPr>
                <w:lang w:eastAsia="en-US"/>
              </w:rPr>
            </w:pPr>
            <w:r w:rsidRPr="00B37C8E">
              <w:rPr>
                <w:lang w:eastAsia="en-US"/>
              </w:rPr>
              <w:t>300,0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626CF6" w:rsidRDefault="00DC0F73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C0F73" w:rsidRDefault="00DC0F73">
      <w:pPr>
        <w:sectPr w:rsidR="00DC0F73" w:rsidSect="00DC0F73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1D4C9F" w:rsidRDefault="001D4C9F" w:rsidP="00B37C8E"/>
    <w:sectPr w:rsidR="001D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5"/>
    <w:rsid w:val="000541E0"/>
    <w:rsid w:val="001C36EC"/>
    <w:rsid w:val="001D4C9F"/>
    <w:rsid w:val="00395962"/>
    <w:rsid w:val="004C0605"/>
    <w:rsid w:val="00592E75"/>
    <w:rsid w:val="00626CF6"/>
    <w:rsid w:val="007A085D"/>
    <w:rsid w:val="0081328A"/>
    <w:rsid w:val="00846FB8"/>
    <w:rsid w:val="009B234F"/>
    <w:rsid w:val="00B37C8E"/>
    <w:rsid w:val="00DC0F73"/>
    <w:rsid w:val="00E60233"/>
    <w:rsid w:val="00EC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C0F73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DC0F7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DC0F7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DC0F73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DC0F73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C0F73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DC0F7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DC0F73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DC0F73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F73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DC0F73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DC0F7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DC0F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DC0F7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DC0F7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7A085D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7A085D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7A0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C0F73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DC0F7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DC0F7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DC0F73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DC0F73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C0F73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DC0F7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DC0F73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DC0F73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F73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DC0F73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DC0F7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DC0F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DC0F7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DC0F7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7A085D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7A085D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7A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20</Pages>
  <Words>6995</Words>
  <Characters>39878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9</cp:revision>
  <cp:lastPrinted>2024-05-20T08:37:00Z</cp:lastPrinted>
  <dcterms:created xsi:type="dcterms:W3CDTF">2024-02-16T06:19:00Z</dcterms:created>
  <dcterms:modified xsi:type="dcterms:W3CDTF">2024-05-21T09:59:00Z</dcterms:modified>
</cp:coreProperties>
</file>